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6FEE" w14:textId="503DF9BB" w:rsidR="00946B7C" w:rsidRDefault="0079744E" w:rsidP="003C486B">
      <w:pPr>
        <w:jc w:val="both"/>
        <w:rPr>
          <w:rFonts w:ascii="Times New Roman" w:hAnsi="Times New Roman" w:cs="Times New Roman"/>
          <w:b/>
          <w:bCs/>
        </w:rPr>
      </w:pPr>
      <w:r>
        <w:rPr>
          <w:rFonts w:ascii="Times New Roman" w:hAnsi="Times New Roman" w:cs="Times New Roman"/>
          <w:b/>
          <w:bCs/>
        </w:rPr>
        <w:t xml:space="preserve">Draft </w:t>
      </w:r>
      <w:r w:rsidR="00710B45">
        <w:rPr>
          <w:rFonts w:ascii="Times New Roman" w:hAnsi="Times New Roman" w:cs="Times New Roman"/>
          <w:b/>
          <w:bCs/>
        </w:rPr>
        <w:t xml:space="preserve">January </w:t>
      </w:r>
      <w:r w:rsidR="009C26D9">
        <w:rPr>
          <w:rFonts w:ascii="Times New Roman" w:hAnsi="Times New Roman" w:cs="Times New Roman"/>
          <w:b/>
          <w:bCs/>
        </w:rPr>
        <w:t>25</w:t>
      </w:r>
      <w:r>
        <w:rPr>
          <w:rFonts w:ascii="Times New Roman" w:hAnsi="Times New Roman" w:cs="Times New Roman"/>
          <w:b/>
          <w:bCs/>
        </w:rPr>
        <w:t>, 202</w:t>
      </w:r>
      <w:r w:rsidR="00476A95">
        <w:rPr>
          <w:rFonts w:ascii="Times New Roman" w:hAnsi="Times New Roman" w:cs="Times New Roman"/>
          <w:b/>
          <w:bCs/>
        </w:rPr>
        <w:t>3</w:t>
      </w:r>
    </w:p>
    <w:p w14:paraId="74A24B8E" w14:textId="11397183" w:rsidR="00BE60B7" w:rsidRDefault="00BE60B7" w:rsidP="003C486B">
      <w:pPr>
        <w:jc w:val="both"/>
        <w:rPr>
          <w:rFonts w:ascii="Times New Roman" w:hAnsi="Times New Roman" w:cs="Times New Roman"/>
          <w:b/>
          <w:bCs/>
        </w:rPr>
      </w:pPr>
    </w:p>
    <w:p w14:paraId="63C469DB" w14:textId="1713F92A" w:rsidR="00BE60B7" w:rsidRDefault="00BE60B7" w:rsidP="003C486B">
      <w:pPr>
        <w:jc w:val="both"/>
        <w:rPr>
          <w:rFonts w:ascii="Times New Roman" w:hAnsi="Times New Roman" w:cs="Times New Roman"/>
          <w:b/>
          <w:bCs/>
        </w:rPr>
      </w:pPr>
      <w:r>
        <w:rPr>
          <w:rFonts w:ascii="Times New Roman" w:hAnsi="Times New Roman" w:cs="Times New Roman"/>
          <w:b/>
          <w:bCs/>
        </w:rPr>
        <w:t>Comments are requested by close of business Friday, April 14, 2023</w:t>
      </w:r>
    </w:p>
    <w:p w14:paraId="56B827AA" w14:textId="77777777" w:rsidR="0079744E" w:rsidRDefault="0079744E" w:rsidP="003C486B">
      <w:pPr>
        <w:jc w:val="both"/>
        <w:rPr>
          <w:rFonts w:ascii="Times New Roman" w:hAnsi="Times New Roman" w:cs="Times New Roman"/>
          <w:b/>
          <w:bCs/>
        </w:rPr>
      </w:pPr>
    </w:p>
    <w:p w14:paraId="6F10135B" w14:textId="3D4677A1" w:rsidR="00946B7C" w:rsidRDefault="00946B7C" w:rsidP="003C486B">
      <w:pPr>
        <w:jc w:val="both"/>
        <w:rPr>
          <w:rFonts w:ascii="Times New Roman" w:hAnsi="Times New Roman" w:cs="Times New Roman"/>
          <w:b/>
          <w:bCs/>
        </w:rPr>
      </w:pPr>
      <w:r>
        <w:rPr>
          <w:rFonts w:ascii="Times New Roman" w:hAnsi="Times New Roman" w:cs="Times New Roman"/>
          <w:b/>
          <w:bCs/>
        </w:rPr>
        <w:t>Accelerated Underwriting (A) Working Group</w:t>
      </w:r>
    </w:p>
    <w:p w14:paraId="00DBA2EB" w14:textId="5EBBF784" w:rsidR="00946B7C" w:rsidRDefault="00946B7C" w:rsidP="003C486B">
      <w:pPr>
        <w:jc w:val="both"/>
        <w:rPr>
          <w:rFonts w:ascii="Times New Roman" w:hAnsi="Times New Roman" w:cs="Times New Roman"/>
          <w:b/>
          <w:bCs/>
        </w:rPr>
      </w:pPr>
      <w:r>
        <w:rPr>
          <w:rFonts w:ascii="Times New Roman" w:hAnsi="Times New Roman" w:cs="Times New Roman"/>
          <w:b/>
          <w:bCs/>
        </w:rPr>
        <w:t>Ad Hoc Drafting Subgroup</w:t>
      </w:r>
    </w:p>
    <w:p w14:paraId="0AB24F5F" w14:textId="27E0957A" w:rsidR="00946B7C" w:rsidRDefault="00946B7C" w:rsidP="003C486B">
      <w:pPr>
        <w:jc w:val="both"/>
        <w:rPr>
          <w:rFonts w:ascii="Times New Roman" w:hAnsi="Times New Roman" w:cs="Times New Roman"/>
          <w:b/>
          <w:bCs/>
        </w:rPr>
      </w:pPr>
      <w:r>
        <w:rPr>
          <w:rFonts w:ascii="Times New Roman" w:hAnsi="Times New Roman" w:cs="Times New Roman"/>
          <w:b/>
          <w:bCs/>
        </w:rPr>
        <w:t xml:space="preserve">Regulatory Guidance and </w:t>
      </w:r>
      <w:r w:rsidR="009C26D9">
        <w:rPr>
          <w:rFonts w:ascii="Times New Roman" w:hAnsi="Times New Roman" w:cs="Times New Roman"/>
          <w:b/>
          <w:bCs/>
        </w:rPr>
        <w:t>Consideration</w:t>
      </w:r>
      <w:r>
        <w:rPr>
          <w:rFonts w:ascii="Times New Roman" w:hAnsi="Times New Roman" w:cs="Times New Roman"/>
          <w:b/>
          <w:bCs/>
        </w:rPr>
        <w:t xml:space="preserve">s </w:t>
      </w:r>
    </w:p>
    <w:p w14:paraId="7DF864F8" w14:textId="77777777" w:rsidR="00946B7C" w:rsidRDefault="00946B7C" w:rsidP="003C486B">
      <w:pPr>
        <w:jc w:val="both"/>
        <w:rPr>
          <w:rFonts w:ascii="Times New Roman" w:hAnsi="Times New Roman" w:cs="Times New Roman"/>
          <w:b/>
          <w:bCs/>
        </w:rPr>
      </w:pPr>
    </w:p>
    <w:p w14:paraId="427D0F47" w14:textId="098FDCA3" w:rsidR="00845D03" w:rsidRPr="00845D03" w:rsidRDefault="00845D03" w:rsidP="003C486B">
      <w:pPr>
        <w:jc w:val="both"/>
        <w:rPr>
          <w:rFonts w:ascii="Times New Roman" w:hAnsi="Times New Roman" w:cs="Times New Roman"/>
          <w:b/>
          <w:bCs/>
        </w:rPr>
      </w:pPr>
      <w:r w:rsidRPr="00845D03">
        <w:rPr>
          <w:rFonts w:ascii="Times New Roman" w:hAnsi="Times New Roman" w:cs="Times New Roman"/>
          <w:b/>
          <w:bCs/>
        </w:rPr>
        <w:t xml:space="preserve">Introduction </w:t>
      </w:r>
    </w:p>
    <w:p w14:paraId="681E6649" w14:textId="77777777" w:rsidR="00845D03" w:rsidRDefault="00845D03" w:rsidP="003C486B">
      <w:pPr>
        <w:jc w:val="both"/>
        <w:rPr>
          <w:rFonts w:ascii="Times New Roman" w:hAnsi="Times New Roman" w:cs="Times New Roman"/>
        </w:rPr>
      </w:pPr>
    </w:p>
    <w:p w14:paraId="4A0EA33E" w14:textId="2994BCAD" w:rsidR="00845D03" w:rsidRDefault="00845D03" w:rsidP="003C486B">
      <w:pPr>
        <w:jc w:val="both"/>
        <w:rPr>
          <w:rFonts w:ascii="Times New Roman" w:hAnsi="Times New Roman" w:cs="Times New Roman"/>
        </w:rPr>
      </w:pPr>
      <w:r w:rsidRPr="003A5865">
        <w:rPr>
          <w:rFonts w:ascii="Times New Roman" w:hAnsi="Times New Roman" w:cs="Times New Roman"/>
        </w:rPr>
        <w:t>The Accelerated Underwriting Working Group (AUWG) was created by</w:t>
      </w:r>
      <w:r w:rsidR="002A1341">
        <w:rPr>
          <w:rFonts w:ascii="Times New Roman" w:hAnsi="Times New Roman" w:cs="Times New Roman"/>
        </w:rPr>
        <w:t xml:space="preserve"> the Life Insurance and Annuities</w:t>
      </w:r>
      <w:r w:rsidRPr="003A5865">
        <w:rPr>
          <w:rFonts w:ascii="Times New Roman" w:hAnsi="Times New Roman" w:cs="Times New Roman"/>
        </w:rPr>
        <w:t xml:space="preserve"> (A) Committee at the </w:t>
      </w:r>
      <w:r w:rsidR="000826DA">
        <w:rPr>
          <w:rFonts w:ascii="Times New Roman" w:hAnsi="Times New Roman" w:cs="Times New Roman"/>
        </w:rPr>
        <w:t xml:space="preserve">NAIC </w:t>
      </w:r>
      <w:r w:rsidRPr="003A5865">
        <w:rPr>
          <w:rFonts w:ascii="Times New Roman" w:hAnsi="Times New Roman" w:cs="Times New Roman"/>
        </w:rPr>
        <w:t xml:space="preserve">2019 Summer National Meeting. </w:t>
      </w:r>
      <w:r>
        <w:rPr>
          <w:rFonts w:ascii="Times New Roman" w:hAnsi="Times New Roman" w:cs="Times New Roman"/>
        </w:rPr>
        <w:t xml:space="preserve">One of the </w:t>
      </w:r>
      <w:r w:rsidRPr="003A5865">
        <w:rPr>
          <w:rFonts w:ascii="Times New Roman" w:hAnsi="Times New Roman" w:cs="Times New Roman"/>
        </w:rPr>
        <w:t>original charge</w:t>
      </w:r>
      <w:r>
        <w:rPr>
          <w:rFonts w:ascii="Times New Roman" w:hAnsi="Times New Roman" w:cs="Times New Roman"/>
        </w:rPr>
        <w:t>s</w:t>
      </w:r>
      <w:r w:rsidRPr="003A5865">
        <w:rPr>
          <w:rFonts w:ascii="Times New Roman" w:hAnsi="Times New Roman" w:cs="Times New Roman"/>
        </w:rPr>
        <w:t xml:space="preserve"> </w:t>
      </w:r>
      <w:r>
        <w:rPr>
          <w:rFonts w:ascii="Times New Roman" w:hAnsi="Times New Roman" w:cs="Times New Roman"/>
        </w:rPr>
        <w:t xml:space="preserve">given </w:t>
      </w:r>
      <w:r w:rsidRPr="003A5865">
        <w:rPr>
          <w:rFonts w:ascii="Times New Roman" w:hAnsi="Times New Roman" w:cs="Times New Roman"/>
        </w:rPr>
        <w:t xml:space="preserve">to the Working Group was to </w:t>
      </w:r>
      <w:r>
        <w:rPr>
          <w:rFonts w:ascii="Times New Roman" w:hAnsi="Times New Roman" w:cs="Times New Roman"/>
        </w:rPr>
        <w:t xml:space="preserve">“… </w:t>
      </w:r>
      <w:r w:rsidRPr="003A5865">
        <w:rPr>
          <w:rFonts w:ascii="Times New Roman" w:hAnsi="Times New Roman" w:cs="Times New Roman"/>
        </w:rPr>
        <w:t>consider the use of external data and data analytics in accelerated life underwriting, including consideration of the ongoing work of the Life Actuarial (A) Task Force on the issue and, if appropriate, drafting guidance for the states.</w:t>
      </w:r>
      <w:r>
        <w:rPr>
          <w:rFonts w:ascii="Times New Roman" w:hAnsi="Times New Roman" w:cs="Times New Roman"/>
        </w:rPr>
        <w:t>”</w:t>
      </w:r>
      <w:r w:rsidRPr="003A5865">
        <w:rPr>
          <w:rFonts w:ascii="Times New Roman" w:hAnsi="Times New Roman" w:cs="Times New Roman"/>
        </w:rPr>
        <w:t xml:space="preserve"> </w:t>
      </w:r>
    </w:p>
    <w:p w14:paraId="4DB7406C" w14:textId="77777777" w:rsidR="00845D03" w:rsidRDefault="00845D03" w:rsidP="003C486B">
      <w:pPr>
        <w:jc w:val="both"/>
        <w:rPr>
          <w:rFonts w:ascii="Times New Roman" w:hAnsi="Times New Roman" w:cs="Times New Roman"/>
        </w:rPr>
      </w:pPr>
    </w:p>
    <w:p w14:paraId="5B681E27" w14:textId="6392F5AA" w:rsidR="00845D03" w:rsidRPr="003A5865" w:rsidRDefault="00456CD3" w:rsidP="003C486B">
      <w:pPr>
        <w:jc w:val="both"/>
        <w:rPr>
          <w:rFonts w:ascii="Times New Roman" w:hAnsi="Times New Roman" w:cs="Times New Roman"/>
        </w:rPr>
      </w:pPr>
      <w:r>
        <w:rPr>
          <w:rFonts w:ascii="Times New Roman" w:hAnsi="Times New Roman" w:cs="Times New Roman"/>
        </w:rPr>
        <w:t xml:space="preserve">A significant portion of the AUWG’s work over the last three years benefitted from a multitude of </w:t>
      </w:r>
      <w:r w:rsidR="00845D03" w:rsidRPr="003A5865">
        <w:rPr>
          <w:rFonts w:ascii="Times New Roman" w:hAnsi="Times New Roman" w:cs="Times New Roman"/>
        </w:rPr>
        <w:t xml:space="preserve">presentations from </w:t>
      </w:r>
      <w:r w:rsidR="00845D03">
        <w:rPr>
          <w:rFonts w:ascii="Times New Roman" w:hAnsi="Times New Roman" w:cs="Times New Roman"/>
        </w:rPr>
        <w:t xml:space="preserve">the life insurance </w:t>
      </w:r>
      <w:r w:rsidR="00845D03" w:rsidRPr="003A5865">
        <w:rPr>
          <w:rFonts w:ascii="Times New Roman" w:hAnsi="Times New Roman" w:cs="Times New Roman"/>
        </w:rPr>
        <w:t>industry, actuarial consulting firms,</w:t>
      </w:r>
      <w:r w:rsidR="00AB03BF">
        <w:rPr>
          <w:rFonts w:ascii="Times New Roman" w:hAnsi="Times New Roman" w:cs="Times New Roman"/>
        </w:rPr>
        <w:t xml:space="preserve"> a</w:t>
      </w:r>
      <w:r w:rsidR="00845D03" w:rsidRPr="003A5865">
        <w:rPr>
          <w:rFonts w:ascii="Times New Roman" w:hAnsi="Times New Roman" w:cs="Times New Roman"/>
        </w:rPr>
        <w:t xml:space="preserve"> machine learning assurance compan</w:t>
      </w:r>
      <w:r w:rsidR="001D530A">
        <w:rPr>
          <w:rFonts w:ascii="Times New Roman" w:hAnsi="Times New Roman" w:cs="Times New Roman"/>
        </w:rPr>
        <w:t>y</w:t>
      </w:r>
      <w:r w:rsidR="00845D03" w:rsidRPr="003A5865">
        <w:rPr>
          <w:rFonts w:ascii="Times New Roman" w:hAnsi="Times New Roman" w:cs="Times New Roman"/>
        </w:rPr>
        <w:t>, and consumer advocate groups</w:t>
      </w:r>
      <w:r w:rsidR="00845D03">
        <w:rPr>
          <w:rFonts w:ascii="Times New Roman" w:hAnsi="Times New Roman" w:cs="Times New Roman"/>
        </w:rPr>
        <w:t xml:space="preserve">. These presentations </w:t>
      </w:r>
      <w:r w:rsidR="00AB5E5F">
        <w:rPr>
          <w:rFonts w:ascii="Times New Roman" w:hAnsi="Times New Roman" w:cs="Times New Roman"/>
        </w:rPr>
        <w:t>are</w:t>
      </w:r>
      <w:r w:rsidR="00845D03">
        <w:rPr>
          <w:rFonts w:ascii="Times New Roman" w:hAnsi="Times New Roman" w:cs="Times New Roman"/>
        </w:rPr>
        <w:t xml:space="preserve"> summarized i</w:t>
      </w:r>
      <w:r w:rsidR="00845D03" w:rsidRPr="003A5865">
        <w:rPr>
          <w:rFonts w:ascii="Times New Roman" w:hAnsi="Times New Roman" w:cs="Times New Roman"/>
        </w:rPr>
        <w:t>n a</w:t>
      </w:r>
      <w:r w:rsidR="00845D03">
        <w:rPr>
          <w:rFonts w:ascii="Times New Roman" w:hAnsi="Times New Roman" w:cs="Times New Roman"/>
        </w:rPr>
        <w:t xml:space="preserve">n educational </w:t>
      </w:r>
      <w:r w:rsidR="00845D03" w:rsidRPr="003A5865">
        <w:rPr>
          <w:rFonts w:ascii="Times New Roman" w:hAnsi="Times New Roman" w:cs="Times New Roman"/>
        </w:rPr>
        <w:t xml:space="preserve">paper </w:t>
      </w:r>
      <w:r w:rsidR="008715A3">
        <w:rPr>
          <w:rFonts w:ascii="Times New Roman" w:hAnsi="Times New Roman" w:cs="Times New Roman"/>
        </w:rPr>
        <w:t>adopted by</w:t>
      </w:r>
      <w:r w:rsidR="00845D03" w:rsidRPr="003A5865">
        <w:rPr>
          <w:rFonts w:ascii="Times New Roman" w:hAnsi="Times New Roman" w:cs="Times New Roman"/>
        </w:rPr>
        <w:t xml:space="preserve"> the Life Insurance and Annuities (A) Committee at the </w:t>
      </w:r>
      <w:r w:rsidR="000826DA">
        <w:rPr>
          <w:rFonts w:ascii="Times New Roman" w:hAnsi="Times New Roman" w:cs="Times New Roman"/>
        </w:rPr>
        <w:t xml:space="preserve">NAIC </w:t>
      </w:r>
      <w:r w:rsidR="00845D03" w:rsidRPr="003A5865">
        <w:rPr>
          <w:rFonts w:ascii="Times New Roman" w:hAnsi="Times New Roman" w:cs="Times New Roman"/>
        </w:rPr>
        <w:t xml:space="preserve">2022 Spring National Meeting. </w:t>
      </w:r>
    </w:p>
    <w:p w14:paraId="4459AC50" w14:textId="77777777" w:rsidR="00845D03" w:rsidRPr="003A5865" w:rsidRDefault="00845D03" w:rsidP="003C486B">
      <w:pPr>
        <w:jc w:val="both"/>
        <w:rPr>
          <w:rFonts w:ascii="Times New Roman" w:hAnsi="Times New Roman" w:cs="Times New Roman"/>
        </w:rPr>
      </w:pPr>
    </w:p>
    <w:p w14:paraId="3F34535A" w14:textId="5E954DF4" w:rsidR="00845D03" w:rsidRPr="003A5865" w:rsidRDefault="00845D03" w:rsidP="003C486B">
      <w:pPr>
        <w:jc w:val="both"/>
        <w:rPr>
          <w:rFonts w:ascii="Times New Roman" w:hAnsi="Times New Roman" w:cs="Times New Roman"/>
        </w:rPr>
      </w:pPr>
      <w:r w:rsidRPr="003A5865">
        <w:rPr>
          <w:rFonts w:ascii="Times New Roman" w:hAnsi="Times New Roman" w:cs="Times New Roman"/>
        </w:rPr>
        <w:t xml:space="preserve">The </w:t>
      </w:r>
      <w:r w:rsidR="00B90C34">
        <w:rPr>
          <w:rFonts w:ascii="Times New Roman" w:hAnsi="Times New Roman" w:cs="Times New Roman"/>
        </w:rPr>
        <w:t>AUWG’s analysis</w:t>
      </w:r>
      <w:r w:rsidRPr="003A5865">
        <w:rPr>
          <w:rFonts w:ascii="Times New Roman" w:hAnsi="Times New Roman" w:cs="Times New Roman"/>
        </w:rPr>
        <w:t xml:space="preserve"> and recommendations for life insurers</w:t>
      </w:r>
      <w:r w:rsidR="00354628">
        <w:rPr>
          <w:rFonts w:ascii="Times New Roman" w:hAnsi="Times New Roman" w:cs="Times New Roman"/>
        </w:rPr>
        <w:t xml:space="preserve"> </w:t>
      </w:r>
      <w:r w:rsidR="007D3B18">
        <w:rPr>
          <w:rFonts w:ascii="Times New Roman" w:hAnsi="Times New Roman" w:cs="Times New Roman"/>
        </w:rPr>
        <w:t xml:space="preserve">and regulators included </w:t>
      </w:r>
      <w:r w:rsidR="001445DA" w:rsidRPr="001445DA">
        <w:rPr>
          <w:rFonts w:ascii="Times New Roman" w:hAnsi="Times New Roman" w:cs="Times New Roman"/>
        </w:rPr>
        <w:t>in the educational paper are based on the following definition</w:t>
      </w:r>
      <w:r w:rsidRPr="003A5865">
        <w:rPr>
          <w:rFonts w:ascii="Times New Roman" w:hAnsi="Times New Roman" w:cs="Times New Roman"/>
        </w:rPr>
        <w:t>:</w:t>
      </w:r>
    </w:p>
    <w:p w14:paraId="556E78D0" w14:textId="77777777" w:rsidR="00845D03" w:rsidRPr="003A5865" w:rsidRDefault="00845D03" w:rsidP="003C486B">
      <w:pPr>
        <w:jc w:val="both"/>
        <w:rPr>
          <w:rFonts w:ascii="Times New Roman" w:hAnsi="Times New Roman" w:cs="Times New Roman"/>
        </w:rPr>
      </w:pPr>
    </w:p>
    <w:p w14:paraId="0A1DAA98" w14:textId="77777777" w:rsidR="00845D03" w:rsidRPr="003A5865" w:rsidRDefault="00845D03" w:rsidP="003C486B">
      <w:pPr>
        <w:ind w:left="720" w:right="720"/>
        <w:jc w:val="both"/>
        <w:rPr>
          <w:rFonts w:ascii="Times New Roman" w:hAnsi="Times New Roman" w:cs="Times New Roman"/>
        </w:rPr>
      </w:pPr>
      <w:bookmarkStart w:id="0" w:name="_Hlk97038136"/>
      <w:r w:rsidRPr="003A5865">
        <w:rPr>
          <w:rFonts w:ascii="Times New Roman" w:hAnsi="Times New Roman" w:cs="Times New Roman"/>
        </w:rPr>
        <w:t xml:space="preserve">Accelerated underwriting </w:t>
      </w:r>
      <w:r>
        <w:rPr>
          <w:rFonts w:ascii="Times New Roman" w:hAnsi="Times New Roman" w:cs="Times New Roman"/>
        </w:rPr>
        <w:t xml:space="preserve">(AU) </w:t>
      </w:r>
      <w:r w:rsidRPr="003A5865">
        <w:rPr>
          <w:rFonts w:ascii="Times New Roman" w:hAnsi="Times New Roman" w:cs="Times New Roman"/>
        </w:rPr>
        <w:t>is the use of big data, artificial intelligence, and machine learning to underwrite life insurance in an expedited manner. The process generally uses predictive models and machine learning algorithms to analyze applicant data, which may include the use of non-traditional, non-medical data, provided either by the applicant directly or obtained through external sources. The process is typically used to replace all or part of traditional underwriting in life insurance and to allow some applican</w:t>
      </w:r>
      <w:r>
        <w:rPr>
          <w:rFonts w:ascii="Times New Roman" w:hAnsi="Times New Roman" w:cs="Times New Roman"/>
        </w:rPr>
        <w:t>t</w:t>
      </w:r>
      <w:r w:rsidRPr="003A5865">
        <w:rPr>
          <w:rFonts w:ascii="Times New Roman" w:hAnsi="Times New Roman" w:cs="Times New Roman"/>
        </w:rPr>
        <w:t>s to have certain medical requirements waived, such as paramedical exams and fluid collection.</w:t>
      </w:r>
    </w:p>
    <w:bookmarkEnd w:id="0"/>
    <w:p w14:paraId="2F263354" w14:textId="77777777" w:rsidR="00845D03" w:rsidRPr="003A5865" w:rsidRDefault="00845D03" w:rsidP="003C486B">
      <w:pPr>
        <w:jc w:val="both"/>
        <w:rPr>
          <w:rFonts w:ascii="Times New Roman" w:hAnsi="Times New Roman" w:cs="Times New Roman"/>
        </w:rPr>
      </w:pPr>
    </w:p>
    <w:p w14:paraId="678BFA80" w14:textId="658B18C6" w:rsidR="00845D03" w:rsidRDefault="00845D03" w:rsidP="003C486B">
      <w:pPr>
        <w:jc w:val="both"/>
        <w:rPr>
          <w:rFonts w:ascii="Times New Roman" w:hAnsi="Times New Roman" w:cs="Times New Roman"/>
        </w:rPr>
      </w:pPr>
      <w:r w:rsidRPr="003A5865">
        <w:rPr>
          <w:rFonts w:ascii="Times New Roman" w:hAnsi="Times New Roman" w:cs="Times New Roman"/>
        </w:rPr>
        <w:t xml:space="preserve">The </w:t>
      </w:r>
      <w:r>
        <w:rPr>
          <w:rFonts w:ascii="Times New Roman" w:hAnsi="Times New Roman" w:cs="Times New Roman"/>
        </w:rPr>
        <w:t xml:space="preserve">educational </w:t>
      </w:r>
      <w:r w:rsidRPr="003A5865">
        <w:rPr>
          <w:rFonts w:ascii="Times New Roman" w:hAnsi="Times New Roman" w:cs="Times New Roman"/>
        </w:rPr>
        <w:t xml:space="preserve">paper includes recommendations </w:t>
      </w:r>
      <w:r>
        <w:rPr>
          <w:rFonts w:ascii="Times New Roman" w:hAnsi="Times New Roman" w:cs="Times New Roman"/>
        </w:rPr>
        <w:t xml:space="preserve">for insurers and regulators </w:t>
      </w:r>
      <w:r w:rsidRPr="003A5865">
        <w:rPr>
          <w:rFonts w:ascii="Times New Roman" w:hAnsi="Times New Roman" w:cs="Times New Roman"/>
        </w:rPr>
        <w:t>designed to ensure new technologies are utilized by life insurers in ways that comply with existing</w:t>
      </w:r>
      <w:r w:rsidR="0025479B">
        <w:rPr>
          <w:rFonts w:ascii="Times New Roman" w:hAnsi="Times New Roman" w:cs="Times New Roman"/>
        </w:rPr>
        <w:t xml:space="preserve"> insurance</w:t>
      </w:r>
      <w:r w:rsidRPr="003A5865">
        <w:rPr>
          <w:rFonts w:ascii="Times New Roman" w:hAnsi="Times New Roman" w:cs="Times New Roman"/>
        </w:rPr>
        <w:t xml:space="preserve"> law. </w:t>
      </w:r>
      <w:r>
        <w:rPr>
          <w:rFonts w:ascii="Times New Roman" w:hAnsi="Times New Roman" w:cs="Times New Roman"/>
        </w:rPr>
        <w:t>While e</w:t>
      </w:r>
      <w:r w:rsidRPr="003A5865">
        <w:rPr>
          <w:rFonts w:ascii="Times New Roman" w:hAnsi="Times New Roman" w:cs="Times New Roman"/>
        </w:rPr>
        <w:t>xisting insurance laws vary from state to state</w:t>
      </w:r>
      <w:r>
        <w:rPr>
          <w:rFonts w:ascii="Times New Roman" w:hAnsi="Times New Roman" w:cs="Times New Roman"/>
        </w:rPr>
        <w:t>,</w:t>
      </w:r>
      <w:r w:rsidRPr="003A5865">
        <w:rPr>
          <w:rFonts w:ascii="Times New Roman" w:hAnsi="Times New Roman" w:cs="Times New Roman"/>
        </w:rPr>
        <w:t xml:space="preserve"> </w:t>
      </w:r>
      <w:r w:rsidR="00237F7E">
        <w:rPr>
          <w:rFonts w:ascii="Times New Roman" w:hAnsi="Times New Roman" w:cs="Times New Roman"/>
        </w:rPr>
        <w:t xml:space="preserve">the recommendations acknowledge that </w:t>
      </w:r>
      <w:r w:rsidRPr="003A5865">
        <w:rPr>
          <w:rFonts w:ascii="Times New Roman" w:hAnsi="Times New Roman" w:cs="Times New Roman"/>
        </w:rPr>
        <w:t>most states</w:t>
      </w:r>
      <w:r w:rsidR="00D31011">
        <w:rPr>
          <w:rFonts w:ascii="Times New Roman" w:hAnsi="Times New Roman" w:cs="Times New Roman"/>
        </w:rPr>
        <w:t>: 1)</w:t>
      </w:r>
      <w:r w:rsidRPr="003A5865">
        <w:rPr>
          <w:rFonts w:ascii="Times New Roman" w:hAnsi="Times New Roman" w:cs="Times New Roman"/>
        </w:rPr>
        <w:t xml:space="preserve"> require life insurance underwriting to be based on expected losses and expenses</w:t>
      </w:r>
      <w:r w:rsidR="00237F7E">
        <w:rPr>
          <w:rFonts w:ascii="Times New Roman" w:hAnsi="Times New Roman" w:cs="Times New Roman"/>
        </w:rPr>
        <w:t xml:space="preserve">; </w:t>
      </w:r>
      <w:r w:rsidR="00D31011">
        <w:rPr>
          <w:rFonts w:ascii="Times New Roman" w:hAnsi="Times New Roman" w:cs="Times New Roman"/>
        </w:rPr>
        <w:t xml:space="preserve">2) </w:t>
      </w:r>
      <w:r w:rsidR="00237F7E">
        <w:rPr>
          <w:rFonts w:ascii="Times New Roman" w:hAnsi="Times New Roman" w:cs="Times New Roman"/>
        </w:rPr>
        <w:t xml:space="preserve">require </w:t>
      </w:r>
      <w:r w:rsidRPr="003A5865">
        <w:rPr>
          <w:rFonts w:ascii="Times New Roman" w:hAnsi="Times New Roman" w:cs="Times New Roman"/>
        </w:rPr>
        <w:t xml:space="preserve">insurers that collect consumer data </w:t>
      </w:r>
      <w:r w:rsidRPr="003A5865">
        <w:rPr>
          <w:rFonts w:ascii="Times New Roman" w:hAnsi="Times New Roman" w:cs="Times New Roman"/>
          <w:color w:val="000000" w:themeColor="text1"/>
        </w:rPr>
        <w:t xml:space="preserve">to </w:t>
      </w:r>
      <w:r w:rsidRPr="003A5865">
        <w:rPr>
          <w:rFonts w:ascii="Times New Roman" w:hAnsi="Times New Roman" w:cs="Times New Roman"/>
        </w:rPr>
        <w:t>maintain that data in secure systems</w:t>
      </w:r>
      <w:r w:rsidR="00237F7E">
        <w:rPr>
          <w:rFonts w:ascii="Times New Roman" w:hAnsi="Times New Roman" w:cs="Times New Roman"/>
        </w:rPr>
        <w:t>; and</w:t>
      </w:r>
      <w:r w:rsidR="009F101C">
        <w:rPr>
          <w:rFonts w:ascii="Times New Roman" w:hAnsi="Times New Roman" w:cs="Times New Roman"/>
        </w:rPr>
        <w:t xml:space="preserve"> </w:t>
      </w:r>
      <w:r w:rsidR="00353EDE">
        <w:rPr>
          <w:rFonts w:ascii="Times New Roman" w:hAnsi="Times New Roman" w:cs="Times New Roman"/>
        </w:rPr>
        <w:t xml:space="preserve">3) </w:t>
      </w:r>
      <w:r w:rsidRPr="003A5865">
        <w:rPr>
          <w:rFonts w:ascii="Times New Roman" w:hAnsi="Times New Roman" w:cs="Times New Roman"/>
        </w:rPr>
        <w:t>prohibit unfair discrimination in insurance underwriting.</w:t>
      </w:r>
    </w:p>
    <w:p w14:paraId="48BFEFE8" w14:textId="3EAF0860" w:rsidR="00845D03" w:rsidRDefault="00845D03" w:rsidP="003C486B">
      <w:pPr>
        <w:jc w:val="both"/>
        <w:rPr>
          <w:rFonts w:ascii="Times New Roman" w:hAnsi="Times New Roman" w:cs="Times New Roman"/>
        </w:rPr>
      </w:pPr>
    </w:p>
    <w:p w14:paraId="2CB40B3E" w14:textId="06709A26" w:rsidR="00946B7C" w:rsidRPr="00D85FFF" w:rsidRDefault="001621F1" w:rsidP="003C486B">
      <w:pPr>
        <w:jc w:val="both"/>
        <w:rPr>
          <w:rFonts w:ascii="Times New Roman" w:hAnsi="Times New Roman" w:cs="Times New Roman"/>
        </w:rPr>
      </w:pPr>
      <w:r>
        <w:rPr>
          <w:rFonts w:ascii="Times New Roman" w:hAnsi="Times New Roman" w:cs="Times New Roman"/>
        </w:rPr>
        <w:t>Below</w:t>
      </w:r>
      <w:r w:rsidR="00BA7997">
        <w:rPr>
          <w:rFonts w:ascii="Times New Roman" w:hAnsi="Times New Roman" w:cs="Times New Roman"/>
        </w:rPr>
        <w:t>,</w:t>
      </w:r>
      <w:r>
        <w:rPr>
          <w:rFonts w:ascii="Times New Roman" w:hAnsi="Times New Roman" w:cs="Times New Roman"/>
        </w:rPr>
        <w:t xml:space="preserve"> </w:t>
      </w:r>
      <w:r w:rsidR="00237F7E">
        <w:rPr>
          <w:rFonts w:ascii="Times New Roman" w:hAnsi="Times New Roman" w:cs="Times New Roman"/>
        </w:rPr>
        <w:t xml:space="preserve">the </w:t>
      </w:r>
      <w:r w:rsidR="00946B7C">
        <w:rPr>
          <w:rFonts w:ascii="Times New Roman" w:hAnsi="Times New Roman" w:cs="Times New Roman"/>
        </w:rPr>
        <w:t>AUWG</w:t>
      </w:r>
      <w:r w:rsidR="00237F7E">
        <w:rPr>
          <w:rFonts w:ascii="Times New Roman" w:hAnsi="Times New Roman" w:cs="Times New Roman"/>
        </w:rPr>
        <w:t xml:space="preserve"> presents regulatory guidance for </w:t>
      </w:r>
      <w:r w:rsidR="00F037EA">
        <w:rPr>
          <w:rFonts w:ascii="Times New Roman" w:hAnsi="Times New Roman" w:cs="Times New Roman"/>
        </w:rPr>
        <w:t>S</w:t>
      </w:r>
      <w:r w:rsidR="00237F7E">
        <w:rPr>
          <w:rFonts w:ascii="Times New Roman" w:hAnsi="Times New Roman" w:cs="Times New Roman"/>
        </w:rPr>
        <w:t xml:space="preserve">tate Departments of Insurance </w:t>
      </w:r>
      <w:r w:rsidR="00702863">
        <w:rPr>
          <w:rFonts w:ascii="Times New Roman" w:hAnsi="Times New Roman" w:cs="Times New Roman"/>
        </w:rPr>
        <w:t xml:space="preserve">(DOIs) </w:t>
      </w:r>
      <w:r w:rsidR="00237F7E">
        <w:rPr>
          <w:rFonts w:ascii="Times New Roman" w:hAnsi="Times New Roman" w:cs="Times New Roman"/>
        </w:rPr>
        <w:t>when reviewing accelerated underwritin</w:t>
      </w:r>
      <w:r w:rsidR="00237F7E" w:rsidRPr="00FA189B">
        <w:rPr>
          <w:rFonts w:ascii="Times New Roman" w:hAnsi="Times New Roman" w:cs="Times New Roman"/>
          <w:color w:val="000000" w:themeColor="text1"/>
        </w:rPr>
        <w:t xml:space="preserve">g programs used by life insurers. </w:t>
      </w:r>
      <w:r w:rsidR="00946B7C" w:rsidRPr="00FA189B">
        <w:rPr>
          <w:rFonts w:ascii="Times New Roman" w:hAnsi="Times New Roman" w:cs="Times New Roman"/>
          <w:color w:val="000000" w:themeColor="text1"/>
        </w:rPr>
        <w:t xml:space="preserve">The regulatory guidance expounds on the recommendations </w:t>
      </w:r>
      <w:r w:rsidR="00CB673B" w:rsidRPr="00FA189B">
        <w:rPr>
          <w:rFonts w:ascii="Times New Roman" w:hAnsi="Times New Roman" w:cs="Times New Roman"/>
          <w:color w:val="000000" w:themeColor="text1"/>
        </w:rPr>
        <w:t xml:space="preserve">the </w:t>
      </w:r>
      <w:r w:rsidR="00946B7C" w:rsidRPr="00FA189B">
        <w:rPr>
          <w:rFonts w:ascii="Times New Roman" w:hAnsi="Times New Roman" w:cs="Times New Roman"/>
          <w:color w:val="000000" w:themeColor="text1"/>
        </w:rPr>
        <w:t xml:space="preserve">AUWG made in its educational paper and provides sample questions and areas for review </w:t>
      </w:r>
      <w:r w:rsidR="00946B7C">
        <w:rPr>
          <w:rFonts w:ascii="Times New Roman" w:hAnsi="Times New Roman" w:cs="Times New Roman"/>
        </w:rPr>
        <w:t xml:space="preserve">for DOIs. </w:t>
      </w:r>
    </w:p>
    <w:p w14:paraId="71B52999" w14:textId="77777777" w:rsidR="00946B7C" w:rsidRDefault="00946B7C" w:rsidP="003C486B">
      <w:pPr>
        <w:jc w:val="both"/>
        <w:rPr>
          <w:rFonts w:ascii="Times New Roman" w:hAnsi="Times New Roman" w:cs="Times New Roman"/>
        </w:rPr>
      </w:pPr>
    </w:p>
    <w:p w14:paraId="7513E19A" w14:textId="5DCE499C" w:rsidR="00796A5D" w:rsidRDefault="003530BA" w:rsidP="003C486B">
      <w:pPr>
        <w:jc w:val="both"/>
        <w:rPr>
          <w:rFonts w:ascii="Times New Roman" w:hAnsi="Times New Roman" w:cs="Times New Roman"/>
          <w:iCs/>
        </w:rPr>
      </w:pPr>
      <w:r>
        <w:rPr>
          <w:rFonts w:ascii="Times New Roman" w:hAnsi="Times New Roman" w:cs="Times New Roman"/>
        </w:rPr>
        <w:lastRenderedPageBreak/>
        <w:t>Also</w:t>
      </w:r>
      <w:r w:rsidR="00733404">
        <w:rPr>
          <w:rFonts w:ascii="Times New Roman" w:hAnsi="Times New Roman" w:cs="Times New Roman"/>
        </w:rPr>
        <w:t xml:space="preserve">, the AUWG </w:t>
      </w:r>
      <w:r>
        <w:rPr>
          <w:rFonts w:ascii="Times New Roman" w:hAnsi="Times New Roman" w:cs="Times New Roman"/>
        </w:rPr>
        <w:t xml:space="preserve">is </w:t>
      </w:r>
      <w:r w:rsidR="002F6239">
        <w:rPr>
          <w:rFonts w:ascii="Times New Roman" w:hAnsi="Times New Roman" w:cs="Times New Roman"/>
        </w:rPr>
        <w:t xml:space="preserve">making </w:t>
      </w:r>
      <w:r>
        <w:rPr>
          <w:rFonts w:ascii="Times New Roman" w:hAnsi="Times New Roman" w:cs="Times New Roman"/>
        </w:rPr>
        <w:t xml:space="preserve">a referral to the </w:t>
      </w:r>
      <w:r w:rsidRPr="00B8761E">
        <w:rPr>
          <w:rFonts w:ascii="Times New Roman" w:hAnsi="Times New Roman" w:cs="Times New Roman"/>
          <w:b/>
          <w:bCs/>
        </w:rPr>
        <w:t>Market Conduct Examination Guidelines (D) Working Group of the Market Regulation and Consumer Affairs (D) Committee</w:t>
      </w:r>
      <w:r>
        <w:rPr>
          <w:rFonts w:ascii="Times New Roman" w:hAnsi="Times New Roman" w:cs="Times New Roman"/>
        </w:rPr>
        <w:t xml:space="preserve"> with suggested additions to the </w:t>
      </w:r>
      <w:r w:rsidR="00946B7C" w:rsidRPr="00946B7C">
        <w:rPr>
          <w:rFonts w:ascii="Times New Roman" w:hAnsi="Times New Roman" w:cs="Times New Roman"/>
        </w:rPr>
        <w:t xml:space="preserve">NAIC’s </w:t>
      </w:r>
      <w:r w:rsidR="00946B7C" w:rsidRPr="00946B7C">
        <w:rPr>
          <w:rFonts w:ascii="Times New Roman" w:hAnsi="Times New Roman" w:cs="Times New Roman"/>
          <w:i/>
        </w:rPr>
        <w:t>Market Regulation Handbook</w:t>
      </w:r>
      <w:r w:rsidR="00946B7C" w:rsidRPr="00946B7C">
        <w:rPr>
          <w:rFonts w:ascii="Times New Roman" w:hAnsi="Times New Roman" w:cs="Times New Roman"/>
        </w:rPr>
        <w:t xml:space="preserve"> (MRH)</w:t>
      </w:r>
      <w:r w:rsidR="009A3B8E">
        <w:rPr>
          <w:rFonts w:ascii="Times New Roman" w:hAnsi="Times New Roman" w:cs="Times New Roman"/>
        </w:rPr>
        <w:t xml:space="preserve"> (Attachment</w:t>
      </w:r>
      <w:r w:rsidR="006E392C">
        <w:rPr>
          <w:rFonts w:ascii="Times New Roman" w:hAnsi="Times New Roman" w:cs="Times New Roman"/>
        </w:rPr>
        <w:t xml:space="preserve"> </w:t>
      </w:r>
      <w:r w:rsidR="00BE44AC">
        <w:rPr>
          <w:rFonts w:ascii="Times New Roman" w:hAnsi="Times New Roman" w:cs="Times New Roman"/>
        </w:rPr>
        <w:t>A)</w:t>
      </w:r>
      <w:r>
        <w:rPr>
          <w:rFonts w:ascii="Times New Roman" w:hAnsi="Times New Roman" w:cs="Times New Roman"/>
        </w:rPr>
        <w:t xml:space="preserve">. </w:t>
      </w:r>
      <w:r w:rsidR="00237F7E" w:rsidRPr="00237F7E">
        <w:rPr>
          <w:rFonts w:ascii="Times New Roman" w:hAnsi="Times New Roman" w:cs="Times New Roman"/>
        </w:rPr>
        <w:t xml:space="preserve">The </w:t>
      </w:r>
      <w:r w:rsidR="00946B7C">
        <w:rPr>
          <w:rFonts w:ascii="Times New Roman" w:hAnsi="Times New Roman" w:cs="Times New Roman"/>
        </w:rPr>
        <w:t>AUWG</w:t>
      </w:r>
      <w:r w:rsidR="00237F7E" w:rsidRPr="00237F7E">
        <w:rPr>
          <w:rFonts w:ascii="Times New Roman" w:hAnsi="Times New Roman" w:cs="Times New Roman"/>
        </w:rPr>
        <w:t xml:space="preserve"> </w:t>
      </w:r>
      <w:r w:rsidR="0083440E">
        <w:rPr>
          <w:rFonts w:ascii="Times New Roman" w:hAnsi="Times New Roman" w:cs="Times New Roman"/>
        </w:rPr>
        <w:t xml:space="preserve">has concluded </w:t>
      </w:r>
      <w:r w:rsidR="009910E0">
        <w:rPr>
          <w:rFonts w:ascii="Times New Roman" w:hAnsi="Times New Roman" w:cs="Times New Roman"/>
        </w:rPr>
        <w:t>that it</w:t>
      </w:r>
      <w:r w:rsidR="00964E8F">
        <w:rPr>
          <w:rFonts w:ascii="Times New Roman" w:hAnsi="Times New Roman" w:cs="Times New Roman"/>
        </w:rPr>
        <w:t xml:space="preserve"> </w:t>
      </w:r>
      <w:r w:rsidR="00790071">
        <w:rPr>
          <w:rFonts w:ascii="Times New Roman" w:hAnsi="Times New Roman" w:cs="Times New Roman"/>
        </w:rPr>
        <w:t>w</w:t>
      </w:r>
      <w:r w:rsidR="009910E0">
        <w:rPr>
          <w:rFonts w:ascii="Times New Roman" w:hAnsi="Times New Roman" w:cs="Times New Roman"/>
        </w:rPr>
        <w:t xml:space="preserve">ould be beneficial </w:t>
      </w:r>
      <w:r w:rsidR="00237F7E" w:rsidRPr="00237F7E">
        <w:rPr>
          <w:rFonts w:ascii="Times New Roman" w:hAnsi="Times New Roman" w:cs="Times New Roman"/>
        </w:rPr>
        <w:t>to include additional guidance in the NAIC’s MRH that address</w:t>
      </w:r>
      <w:r w:rsidR="0083440E">
        <w:rPr>
          <w:rFonts w:ascii="Times New Roman" w:hAnsi="Times New Roman" w:cs="Times New Roman"/>
        </w:rPr>
        <w:t>es</w:t>
      </w:r>
      <w:r w:rsidR="00237F7E" w:rsidRPr="00237F7E">
        <w:rPr>
          <w:rFonts w:ascii="Times New Roman" w:hAnsi="Times New Roman" w:cs="Times New Roman"/>
        </w:rPr>
        <w:t xml:space="preserve"> questions involving accelerated underwriting in life insurance. </w:t>
      </w:r>
      <w:r w:rsidR="00964E8F">
        <w:rPr>
          <w:rFonts w:ascii="Times New Roman" w:hAnsi="Times New Roman" w:cs="Times New Roman"/>
          <w:iCs/>
        </w:rPr>
        <w:t xml:space="preserve"> </w:t>
      </w:r>
    </w:p>
    <w:p w14:paraId="6CF2205F" w14:textId="49034CAA" w:rsidR="0034772F" w:rsidRDefault="0034772F" w:rsidP="003C486B">
      <w:pPr>
        <w:jc w:val="both"/>
        <w:rPr>
          <w:rFonts w:ascii="Times New Roman" w:hAnsi="Times New Roman" w:cs="Times New Roman"/>
          <w:iCs/>
        </w:rPr>
      </w:pPr>
    </w:p>
    <w:p w14:paraId="30D34F93" w14:textId="0D2836BE" w:rsidR="009A65B1" w:rsidRDefault="004A71FD" w:rsidP="003C486B">
      <w:pPr>
        <w:jc w:val="both"/>
        <w:rPr>
          <w:rFonts w:ascii="Times New Roman" w:hAnsi="Times New Roman" w:cs="Times New Roman"/>
          <w:iCs/>
        </w:rPr>
      </w:pPr>
      <w:r w:rsidRPr="009A65B1">
        <w:rPr>
          <w:rFonts w:ascii="Times New Roman" w:hAnsi="Times New Roman" w:cs="Times New Roman"/>
          <w:iCs/>
        </w:rPr>
        <w:t xml:space="preserve">Finally, the AUWG understands that there are other NAIC groups working on similar or overlapping issues related to accelerated underwriting. </w:t>
      </w:r>
      <w:r w:rsidR="00832070">
        <w:rPr>
          <w:rFonts w:ascii="Times New Roman" w:hAnsi="Times New Roman" w:cs="Times New Roman"/>
          <w:iCs/>
        </w:rPr>
        <w:t>The</w:t>
      </w:r>
      <w:r w:rsidR="009A65B1" w:rsidRPr="009A65B1">
        <w:rPr>
          <w:rFonts w:ascii="Times New Roman" w:hAnsi="Times New Roman" w:cs="Times New Roman"/>
          <w:iCs/>
        </w:rPr>
        <w:t xml:space="preserve"> AUWG </w:t>
      </w:r>
      <w:r w:rsidR="008674A2">
        <w:rPr>
          <w:rFonts w:ascii="Times New Roman" w:hAnsi="Times New Roman" w:cs="Times New Roman"/>
          <w:iCs/>
        </w:rPr>
        <w:t>plans to</w:t>
      </w:r>
      <w:r w:rsidR="009A65B1" w:rsidRPr="009A65B1">
        <w:rPr>
          <w:rFonts w:ascii="Times New Roman" w:hAnsi="Times New Roman" w:cs="Times New Roman"/>
          <w:iCs/>
        </w:rPr>
        <w:t xml:space="preserve"> </w:t>
      </w:r>
      <w:r w:rsidR="00EB4BFC">
        <w:rPr>
          <w:rFonts w:ascii="Times New Roman" w:hAnsi="Times New Roman" w:cs="Times New Roman"/>
          <w:iCs/>
        </w:rPr>
        <w:t>co</w:t>
      </w:r>
      <w:r w:rsidR="00832070">
        <w:rPr>
          <w:rFonts w:ascii="Times New Roman" w:hAnsi="Times New Roman" w:cs="Times New Roman"/>
          <w:iCs/>
        </w:rPr>
        <w:t>ordinate</w:t>
      </w:r>
      <w:r w:rsidR="00EB4BFC">
        <w:rPr>
          <w:rFonts w:ascii="Times New Roman" w:hAnsi="Times New Roman" w:cs="Times New Roman"/>
          <w:iCs/>
        </w:rPr>
        <w:t xml:space="preserve"> </w:t>
      </w:r>
      <w:r w:rsidR="009A65B1" w:rsidRPr="009A65B1">
        <w:rPr>
          <w:rFonts w:ascii="Times New Roman" w:hAnsi="Times New Roman" w:cs="Times New Roman"/>
          <w:iCs/>
        </w:rPr>
        <w:t>with the following</w:t>
      </w:r>
      <w:r w:rsidR="00DC0380">
        <w:rPr>
          <w:rFonts w:ascii="Times New Roman" w:hAnsi="Times New Roman" w:cs="Times New Roman"/>
          <w:iCs/>
        </w:rPr>
        <w:t xml:space="preserve"> g</w:t>
      </w:r>
      <w:r w:rsidR="009A65B1">
        <w:rPr>
          <w:rFonts w:ascii="Times New Roman" w:hAnsi="Times New Roman" w:cs="Times New Roman"/>
          <w:iCs/>
        </w:rPr>
        <w:t>roups</w:t>
      </w:r>
      <w:r w:rsidR="009A65B1" w:rsidRPr="009A65B1">
        <w:rPr>
          <w:rFonts w:ascii="Times New Roman" w:hAnsi="Times New Roman" w:cs="Times New Roman"/>
          <w:iCs/>
        </w:rPr>
        <w:t>:</w:t>
      </w:r>
    </w:p>
    <w:p w14:paraId="3C78532F" w14:textId="77777777" w:rsidR="0016354D" w:rsidRPr="009A65B1" w:rsidRDefault="0016354D" w:rsidP="003C486B">
      <w:pPr>
        <w:jc w:val="both"/>
        <w:rPr>
          <w:rFonts w:ascii="Times New Roman" w:hAnsi="Times New Roman" w:cs="Times New Roman"/>
          <w:iCs/>
        </w:rPr>
      </w:pPr>
    </w:p>
    <w:p w14:paraId="36BD72B7" w14:textId="3B2F4F7A" w:rsidR="00645C05" w:rsidRDefault="0016354D" w:rsidP="003C486B">
      <w:pPr>
        <w:pStyle w:val="ListParagraph"/>
        <w:numPr>
          <w:ilvl w:val="0"/>
          <w:numId w:val="7"/>
        </w:numPr>
        <w:jc w:val="both"/>
        <w:rPr>
          <w:rFonts w:ascii="Times New Roman" w:hAnsi="Times New Roman"/>
          <w:b/>
          <w:bCs/>
          <w:iCs/>
        </w:rPr>
      </w:pPr>
      <w:r w:rsidRPr="00645C05">
        <w:rPr>
          <w:rFonts w:ascii="Times New Roman" w:hAnsi="Times New Roman"/>
          <w:b/>
          <w:bCs/>
          <w:iCs/>
        </w:rPr>
        <w:t>The</w:t>
      </w:r>
      <w:r w:rsidR="004A71FD" w:rsidRPr="00645C05">
        <w:rPr>
          <w:rFonts w:ascii="Times New Roman" w:hAnsi="Times New Roman"/>
          <w:b/>
          <w:bCs/>
          <w:iCs/>
        </w:rPr>
        <w:t xml:space="preserve"> Big Data and Artificial Intelligence (H) Working </w:t>
      </w:r>
      <w:r w:rsidR="00665C54" w:rsidRPr="00645C05">
        <w:rPr>
          <w:rFonts w:ascii="Times New Roman" w:hAnsi="Times New Roman"/>
          <w:b/>
          <w:bCs/>
          <w:iCs/>
        </w:rPr>
        <w:t>G</w:t>
      </w:r>
      <w:r w:rsidR="004A71FD" w:rsidRPr="00645C05">
        <w:rPr>
          <w:rFonts w:ascii="Times New Roman" w:hAnsi="Times New Roman"/>
          <w:b/>
          <w:bCs/>
          <w:iCs/>
        </w:rPr>
        <w:t>roup under the Innovation, Cybersecurity and Technology (H) Committee</w:t>
      </w:r>
      <w:r w:rsidR="00665C54" w:rsidRPr="00645C05">
        <w:rPr>
          <w:rFonts w:ascii="Times New Roman" w:hAnsi="Times New Roman"/>
          <w:b/>
          <w:bCs/>
          <w:iCs/>
        </w:rPr>
        <w:t xml:space="preserve">. </w:t>
      </w:r>
    </w:p>
    <w:p w14:paraId="2108D370" w14:textId="77777777" w:rsidR="00190DE2" w:rsidRPr="00645C05" w:rsidRDefault="00190DE2" w:rsidP="00190DE2">
      <w:pPr>
        <w:pStyle w:val="ListParagraph"/>
        <w:ind w:left="360"/>
        <w:jc w:val="both"/>
        <w:rPr>
          <w:rFonts w:ascii="Times New Roman" w:hAnsi="Times New Roman"/>
          <w:b/>
          <w:bCs/>
          <w:iCs/>
        </w:rPr>
      </w:pPr>
    </w:p>
    <w:p w14:paraId="586D6C2C" w14:textId="46F7D1A9" w:rsidR="00332EEE" w:rsidRPr="009B69D4" w:rsidRDefault="00665C54" w:rsidP="009B69D4">
      <w:pPr>
        <w:tabs>
          <w:tab w:val="center" w:pos="4860"/>
        </w:tabs>
        <w:jc w:val="both"/>
        <w:rPr>
          <w:rFonts w:ascii="Times New Roman" w:hAnsi="Times New Roman"/>
          <w:iCs/>
        </w:rPr>
      </w:pPr>
      <w:r w:rsidRPr="009B69D4">
        <w:rPr>
          <w:rFonts w:ascii="Times New Roman" w:hAnsi="Times New Roman"/>
          <w:iCs/>
        </w:rPr>
        <w:t xml:space="preserve">The </w:t>
      </w:r>
      <w:r w:rsidR="009F272D">
        <w:rPr>
          <w:rFonts w:ascii="Times New Roman" w:hAnsi="Times New Roman"/>
          <w:iCs/>
        </w:rPr>
        <w:t xml:space="preserve">Big Data and Artificial Intelligence </w:t>
      </w:r>
      <w:r w:rsidR="000E5DF3">
        <w:rPr>
          <w:rFonts w:ascii="Times New Roman" w:hAnsi="Times New Roman"/>
          <w:iCs/>
        </w:rPr>
        <w:t xml:space="preserve">(H) </w:t>
      </w:r>
      <w:r w:rsidR="00FC4E2E">
        <w:rPr>
          <w:rFonts w:ascii="Times New Roman" w:hAnsi="Times New Roman"/>
          <w:iCs/>
        </w:rPr>
        <w:t>(BDAI)</w:t>
      </w:r>
      <w:r w:rsidR="00E0344A">
        <w:rPr>
          <w:rFonts w:ascii="Times New Roman" w:hAnsi="Times New Roman"/>
          <w:iCs/>
        </w:rPr>
        <w:t xml:space="preserve"> </w:t>
      </w:r>
      <w:r w:rsidR="009F272D">
        <w:rPr>
          <w:rFonts w:ascii="Times New Roman" w:hAnsi="Times New Roman"/>
          <w:iCs/>
        </w:rPr>
        <w:t xml:space="preserve">Working Group </w:t>
      </w:r>
      <w:r w:rsidR="004443C6" w:rsidRPr="009B69D4">
        <w:rPr>
          <w:rFonts w:ascii="Times New Roman" w:hAnsi="Times New Roman"/>
          <w:iCs/>
        </w:rPr>
        <w:t>has three charges</w:t>
      </w:r>
      <w:r w:rsidR="004C178D" w:rsidRPr="009B69D4">
        <w:rPr>
          <w:rFonts w:ascii="Times New Roman" w:hAnsi="Times New Roman"/>
          <w:iCs/>
        </w:rPr>
        <w:t>:</w:t>
      </w:r>
      <w:r w:rsidR="0042257D" w:rsidRPr="009B69D4">
        <w:rPr>
          <w:rFonts w:ascii="Times New Roman" w:hAnsi="Times New Roman"/>
          <w:iCs/>
        </w:rPr>
        <w:tab/>
      </w:r>
    </w:p>
    <w:p w14:paraId="68DA3A23" w14:textId="0617F2C8" w:rsidR="0042257D" w:rsidRPr="0042257D" w:rsidRDefault="0042257D" w:rsidP="009B69D4">
      <w:pPr>
        <w:numPr>
          <w:ilvl w:val="0"/>
          <w:numId w:val="11"/>
        </w:numPr>
        <w:tabs>
          <w:tab w:val="clear" w:pos="720"/>
        </w:tabs>
        <w:ind w:hanging="720"/>
        <w:rPr>
          <w:rFonts w:ascii="Times New Roman" w:eastAsia="Times New Roman" w:hAnsi="Times New Roman" w:cs="Times New Roman"/>
          <w:color w:val="111822"/>
        </w:rPr>
      </w:pPr>
      <w:r w:rsidRPr="0042257D">
        <w:rPr>
          <w:rFonts w:ascii="Times New Roman" w:eastAsia="Times New Roman" w:hAnsi="Times New Roman" w:cs="Times New Roman"/>
          <w:color w:val="111822"/>
        </w:rPr>
        <w:t>Research the use of big data and</w:t>
      </w:r>
      <w:r w:rsidR="00727B57">
        <w:rPr>
          <w:rFonts w:ascii="Times New Roman" w:eastAsia="Times New Roman" w:hAnsi="Times New Roman" w:cs="Times New Roman"/>
          <w:color w:val="111822"/>
        </w:rPr>
        <w:t xml:space="preserve"> artificial intelligence</w:t>
      </w:r>
      <w:r w:rsidRPr="0042257D">
        <w:rPr>
          <w:rFonts w:ascii="Times New Roman" w:eastAsia="Times New Roman" w:hAnsi="Times New Roman" w:cs="Times New Roman"/>
          <w:color w:val="111822"/>
        </w:rPr>
        <w:t xml:space="preserve"> </w:t>
      </w:r>
      <w:r w:rsidR="00912C8A">
        <w:rPr>
          <w:rFonts w:ascii="Times New Roman" w:eastAsia="Times New Roman" w:hAnsi="Times New Roman" w:cs="Times New Roman"/>
          <w:color w:val="111822"/>
        </w:rPr>
        <w:t>(</w:t>
      </w:r>
      <w:r w:rsidRPr="0042257D">
        <w:rPr>
          <w:rFonts w:ascii="Times New Roman" w:eastAsia="Times New Roman" w:hAnsi="Times New Roman" w:cs="Times New Roman"/>
          <w:color w:val="111822"/>
        </w:rPr>
        <w:t>AI</w:t>
      </w:r>
      <w:r w:rsidR="00912C8A">
        <w:rPr>
          <w:rFonts w:ascii="Times New Roman" w:eastAsia="Times New Roman" w:hAnsi="Times New Roman" w:cs="Times New Roman"/>
          <w:color w:val="111822"/>
        </w:rPr>
        <w:t>)</w:t>
      </w:r>
      <w:r w:rsidRPr="0042257D">
        <w:rPr>
          <w:rFonts w:ascii="Times New Roman" w:eastAsia="Times New Roman" w:hAnsi="Times New Roman" w:cs="Times New Roman"/>
          <w:color w:val="111822"/>
        </w:rPr>
        <w:t xml:space="preserve"> including </w:t>
      </w:r>
      <w:r w:rsidR="00912C8A">
        <w:rPr>
          <w:rFonts w:ascii="Times New Roman" w:eastAsia="Times New Roman" w:hAnsi="Times New Roman" w:cs="Times New Roman"/>
          <w:color w:val="111822"/>
        </w:rPr>
        <w:t>machine learning (</w:t>
      </w:r>
      <w:r w:rsidRPr="0042257D">
        <w:rPr>
          <w:rFonts w:ascii="Times New Roman" w:eastAsia="Times New Roman" w:hAnsi="Times New Roman" w:cs="Times New Roman"/>
          <w:color w:val="111822"/>
        </w:rPr>
        <w:t>ML</w:t>
      </w:r>
      <w:r w:rsidR="00912C8A">
        <w:rPr>
          <w:rFonts w:ascii="Times New Roman" w:eastAsia="Times New Roman" w:hAnsi="Times New Roman" w:cs="Times New Roman"/>
          <w:color w:val="111822"/>
        </w:rPr>
        <w:t>)</w:t>
      </w:r>
      <w:r w:rsidRPr="0042257D">
        <w:rPr>
          <w:rFonts w:ascii="Times New Roman" w:eastAsia="Times New Roman" w:hAnsi="Times New Roman" w:cs="Times New Roman"/>
          <w:color w:val="111822"/>
        </w:rPr>
        <w:t xml:space="preserve"> in the business of </w:t>
      </w:r>
      <w:proofErr w:type="gramStart"/>
      <w:r w:rsidRPr="0042257D">
        <w:rPr>
          <w:rFonts w:ascii="Times New Roman" w:eastAsia="Times New Roman" w:hAnsi="Times New Roman" w:cs="Times New Roman"/>
          <w:color w:val="111822"/>
        </w:rPr>
        <w:t>insurance, and</w:t>
      </w:r>
      <w:proofErr w:type="gramEnd"/>
      <w:r w:rsidRPr="0042257D">
        <w:rPr>
          <w:rFonts w:ascii="Times New Roman" w:eastAsia="Times New Roman" w:hAnsi="Times New Roman" w:cs="Times New Roman"/>
          <w:color w:val="111822"/>
        </w:rPr>
        <w:t xml:space="preserve"> evaluate existing regulatory frameworks for overseeing and monitoring their use. Present findings and recommendations to the Innovation, Cybersecurity, and Technology (H) Committee including potential recommendations for development of model governance for the use of big data and AI including ML for the insurance industry.</w:t>
      </w:r>
    </w:p>
    <w:p w14:paraId="16F549BA" w14:textId="77777777" w:rsidR="0042257D" w:rsidRPr="0042257D" w:rsidRDefault="0042257D" w:rsidP="009B69D4">
      <w:pPr>
        <w:numPr>
          <w:ilvl w:val="0"/>
          <w:numId w:val="11"/>
        </w:numPr>
        <w:tabs>
          <w:tab w:val="clear" w:pos="720"/>
        </w:tabs>
        <w:ind w:hanging="720"/>
        <w:rPr>
          <w:rFonts w:ascii="Times New Roman" w:eastAsia="Times New Roman" w:hAnsi="Times New Roman" w:cs="Times New Roman"/>
          <w:color w:val="111822"/>
        </w:rPr>
      </w:pPr>
      <w:r w:rsidRPr="0042257D">
        <w:rPr>
          <w:rFonts w:ascii="Times New Roman" w:eastAsia="Times New Roman" w:hAnsi="Times New Roman" w:cs="Times New Roman"/>
          <w:color w:val="111822"/>
        </w:rPr>
        <w:t>Review current audit and certification programs and/or frameworks that could be used to oversee insurers’ use of consumer and non-insurance data and models using intelligent algorithms including AI and in alignment with the NAIC AI Principles. If appropriate, issue recommendations and coordinate with the appropriate SME committees on the development of or modifications to model laws, regulations, handbooks, and regulatory guidance regarding data analysis, marketing, rating, underwriting and claims, regulation of data and model vendors, regulatory reporting requirements, and consumer disclosure requirements.</w:t>
      </w:r>
    </w:p>
    <w:p w14:paraId="317FB650" w14:textId="6AD111A1" w:rsidR="00015434" w:rsidRDefault="0042257D" w:rsidP="009B69D4">
      <w:pPr>
        <w:numPr>
          <w:ilvl w:val="0"/>
          <w:numId w:val="11"/>
        </w:numPr>
        <w:tabs>
          <w:tab w:val="clear" w:pos="720"/>
        </w:tabs>
        <w:ind w:hanging="720"/>
        <w:rPr>
          <w:rFonts w:ascii="Times New Roman" w:eastAsia="Times New Roman" w:hAnsi="Times New Roman" w:cs="Times New Roman"/>
          <w:color w:val="111822"/>
        </w:rPr>
      </w:pPr>
      <w:r w:rsidRPr="0042257D">
        <w:rPr>
          <w:rFonts w:ascii="Times New Roman" w:eastAsia="Times New Roman" w:hAnsi="Times New Roman" w:cs="Times New Roman"/>
          <w:color w:val="111822"/>
        </w:rPr>
        <w:t>Assess data and regulatory tools needed for state insurance regulators to appropriately monitor the marketplace, and evaluate the use of big data, algorithms, and ML, including AI/ML in underwriting, rating, claims, and marketing practices This assessment shall include a review of currently available data and tools, as well as recommendations for development of additional data and tools, as appropriate. Based on this assessment, propose a means to include these tools in existing and/or new regulatory oversight and monitoring processes to promote consistent oversight and monitoring efforts across state insurance departments.</w:t>
      </w:r>
    </w:p>
    <w:p w14:paraId="719E2CF2" w14:textId="77777777" w:rsidR="00C707A1" w:rsidRPr="008A28E1" w:rsidRDefault="00C707A1" w:rsidP="00C707A1">
      <w:pPr>
        <w:ind w:left="720"/>
        <w:rPr>
          <w:rFonts w:ascii="Times New Roman" w:eastAsia="Times New Roman" w:hAnsi="Times New Roman" w:cs="Times New Roman"/>
          <w:color w:val="111822"/>
        </w:rPr>
      </w:pPr>
    </w:p>
    <w:p w14:paraId="6F67596E" w14:textId="3A023B5C" w:rsidR="004A71FD" w:rsidRPr="00C705E4" w:rsidRDefault="004A71FD" w:rsidP="009B69D4">
      <w:pPr>
        <w:ind w:left="720" w:hanging="720"/>
        <w:jc w:val="both"/>
        <w:rPr>
          <w:rFonts w:ascii="Times New Roman" w:hAnsi="Times New Roman" w:cs="Times New Roman"/>
          <w:iCs/>
        </w:rPr>
      </w:pPr>
      <w:r w:rsidRPr="00C705E4">
        <w:rPr>
          <w:rFonts w:ascii="Times New Roman" w:hAnsi="Times New Roman" w:cs="Times New Roman"/>
          <w:iCs/>
        </w:rPr>
        <w:t xml:space="preserve">To achieve its charges, the </w:t>
      </w:r>
      <w:r w:rsidR="00FC4E2E">
        <w:rPr>
          <w:rFonts w:ascii="Times New Roman" w:hAnsi="Times New Roman" w:cs="Times New Roman"/>
          <w:iCs/>
        </w:rPr>
        <w:t xml:space="preserve">BDAI </w:t>
      </w:r>
      <w:r w:rsidRPr="00C705E4">
        <w:rPr>
          <w:rFonts w:ascii="Times New Roman" w:hAnsi="Times New Roman" w:cs="Times New Roman"/>
          <w:iCs/>
        </w:rPr>
        <w:t xml:space="preserve">Working Group formed 4 Workstreams: </w:t>
      </w:r>
    </w:p>
    <w:p w14:paraId="6ADED163" w14:textId="3720C901" w:rsidR="004A71FD" w:rsidRPr="00C705E4" w:rsidRDefault="004A71FD" w:rsidP="003C486B">
      <w:pPr>
        <w:pStyle w:val="ListParagraph"/>
        <w:numPr>
          <w:ilvl w:val="0"/>
          <w:numId w:val="6"/>
        </w:numPr>
        <w:spacing w:after="160" w:line="259" w:lineRule="auto"/>
        <w:jc w:val="both"/>
        <w:rPr>
          <w:rFonts w:ascii="Times New Roman" w:hAnsi="Times New Roman"/>
          <w:iCs/>
        </w:rPr>
      </w:pPr>
      <w:r w:rsidRPr="00645C05">
        <w:rPr>
          <w:rFonts w:ascii="Times New Roman" w:hAnsi="Times New Roman"/>
          <w:b/>
          <w:bCs/>
          <w:iCs/>
        </w:rPr>
        <w:t>Workstream 1</w:t>
      </w:r>
      <w:r w:rsidRPr="00C705E4">
        <w:rPr>
          <w:rFonts w:ascii="Times New Roman" w:hAnsi="Times New Roman"/>
          <w:iCs/>
        </w:rPr>
        <w:t xml:space="preserve"> – focused on surveys of the industry related to their use of </w:t>
      </w:r>
      <w:r w:rsidR="00243057">
        <w:rPr>
          <w:rFonts w:ascii="Times New Roman" w:hAnsi="Times New Roman"/>
          <w:iCs/>
        </w:rPr>
        <w:t>AI</w:t>
      </w:r>
      <w:r w:rsidR="00FB181F">
        <w:rPr>
          <w:rFonts w:ascii="Times New Roman" w:hAnsi="Times New Roman"/>
          <w:iCs/>
        </w:rPr>
        <w:t>/</w:t>
      </w:r>
      <w:r w:rsidR="00243057">
        <w:rPr>
          <w:rFonts w:ascii="Times New Roman" w:hAnsi="Times New Roman"/>
          <w:iCs/>
        </w:rPr>
        <w:t xml:space="preserve">ML </w:t>
      </w:r>
      <w:r w:rsidRPr="00C705E4">
        <w:rPr>
          <w:rFonts w:ascii="Times New Roman" w:hAnsi="Times New Roman"/>
          <w:iCs/>
        </w:rPr>
        <w:t xml:space="preserve">systems. The survey of the life insurance industry </w:t>
      </w:r>
      <w:r w:rsidR="0081416D">
        <w:rPr>
          <w:rFonts w:ascii="Times New Roman" w:hAnsi="Times New Roman"/>
          <w:iCs/>
        </w:rPr>
        <w:t xml:space="preserve">has been </w:t>
      </w:r>
      <w:r w:rsidRPr="00C705E4">
        <w:rPr>
          <w:rFonts w:ascii="Times New Roman" w:hAnsi="Times New Roman"/>
          <w:iCs/>
        </w:rPr>
        <w:t xml:space="preserve">piloted </w:t>
      </w:r>
      <w:r w:rsidR="0081416D">
        <w:rPr>
          <w:rFonts w:ascii="Times New Roman" w:hAnsi="Times New Roman"/>
          <w:iCs/>
        </w:rPr>
        <w:t xml:space="preserve">with a select few life insurers </w:t>
      </w:r>
      <w:r w:rsidRPr="00C705E4">
        <w:rPr>
          <w:rFonts w:ascii="Times New Roman" w:hAnsi="Times New Roman"/>
          <w:iCs/>
        </w:rPr>
        <w:t xml:space="preserve">and </w:t>
      </w:r>
      <w:r w:rsidR="0081416D">
        <w:rPr>
          <w:rFonts w:ascii="Times New Roman" w:hAnsi="Times New Roman"/>
          <w:iCs/>
        </w:rPr>
        <w:t xml:space="preserve">the </w:t>
      </w:r>
      <w:r w:rsidRPr="00C705E4">
        <w:rPr>
          <w:rFonts w:ascii="Times New Roman" w:hAnsi="Times New Roman"/>
          <w:iCs/>
        </w:rPr>
        <w:t>survey</w:t>
      </w:r>
      <w:r w:rsidR="0081416D">
        <w:rPr>
          <w:rFonts w:ascii="Times New Roman" w:hAnsi="Times New Roman"/>
          <w:iCs/>
        </w:rPr>
        <w:t xml:space="preserve"> is in the final stages of revision and is expected to be sent to all life insurers </w:t>
      </w:r>
      <w:r w:rsidRPr="00C705E4">
        <w:rPr>
          <w:rFonts w:ascii="Times New Roman" w:hAnsi="Times New Roman"/>
          <w:iCs/>
        </w:rPr>
        <w:t xml:space="preserve">in </w:t>
      </w:r>
      <w:r w:rsidR="0085675C">
        <w:rPr>
          <w:rFonts w:ascii="Times New Roman" w:hAnsi="Times New Roman"/>
          <w:iCs/>
          <w:color w:val="000000" w:themeColor="text1"/>
        </w:rPr>
        <w:t>first quarter 2023</w:t>
      </w:r>
      <w:r w:rsidRPr="00FA189B">
        <w:rPr>
          <w:rFonts w:ascii="Times New Roman" w:hAnsi="Times New Roman"/>
          <w:iCs/>
          <w:color w:val="000000" w:themeColor="text1"/>
        </w:rPr>
        <w:t xml:space="preserve">. </w:t>
      </w:r>
    </w:p>
    <w:p w14:paraId="0113A9B2" w14:textId="2C853D59" w:rsidR="004A71FD" w:rsidRPr="00C705E4" w:rsidRDefault="004A71FD" w:rsidP="003C486B">
      <w:pPr>
        <w:pStyle w:val="ListParagraph"/>
        <w:numPr>
          <w:ilvl w:val="0"/>
          <w:numId w:val="6"/>
        </w:numPr>
        <w:spacing w:after="160" w:line="259" w:lineRule="auto"/>
        <w:jc w:val="both"/>
        <w:rPr>
          <w:rFonts w:ascii="Times New Roman" w:hAnsi="Times New Roman"/>
          <w:iCs/>
        </w:rPr>
      </w:pPr>
      <w:r w:rsidRPr="00645C05">
        <w:rPr>
          <w:rFonts w:ascii="Times New Roman" w:hAnsi="Times New Roman"/>
          <w:b/>
          <w:bCs/>
          <w:iCs/>
        </w:rPr>
        <w:t>Workstream 2</w:t>
      </w:r>
      <w:r w:rsidR="00CB673B">
        <w:rPr>
          <w:rFonts w:ascii="Times New Roman" w:hAnsi="Times New Roman"/>
          <w:b/>
          <w:bCs/>
          <w:iCs/>
        </w:rPr>
        <w:t xml:space="preserve"> </w:t>
      </w:r>
      <w:r w:rsidRPr="00C705E4">
        <w:rPr>
          <w:rFonts w:ascii="Times New Roman" w:hAnsi="Times New Roman"/>
          <w:iCs/>
        </w:rPr>
        <w:t>- focused on</w:t>
      </w:r>
      <w:r w:rsidR="00704774">
        <w:rPr>
          <w:rFonts w:ascii="Times New Roman" w:hAnsi="Times New Roman"/>
          <w:iCs/>
        </w:rPr>
        <w:t xml:space="preserve"> </w:t>
      </w:r>
      <w:r w:rsidRPr="00C705E4">
        <w:rPr>
          <w:rFonts w:ascii="Times New Roman" w:hAnsi="Times New Roman"/>
          <w:iCs/>
        </w:rPr>
        <w:t>the appropriate regulatory evaluation to produce a recommended regulatory framework for monitoring and overseeing industry’s use of third-party data and model vendors.</w:t>
      </w:r>
    </w:p>
    <w:p w14:paraId="6A61C656" w14:textId="77777777" w:rsidR="004A71FD" w:rsidRPr="00C705E4" w:rsidRDefault="004A71FD" w:rsidP="003C486B">
      <w:pPr>
        <w:pStyle w:val="ListParagraph"/>
        <w:numPr>
          <w:ilvl w:val="0"/>
          <w:numId w:val="6"/>
        </w:numPr>
        <w:spacing w:after="160" w:line="259" w:lineRule="auto"/>
        <w:jc w:val="both"/>
        <w:rPr>
          <w:rFonts w:ascii="Times New Roman" w:hAnsi="Times New Roman"/>
          <w:iCs/>
        </w:rPr>
      </w:pPr>
      <w:r w:rsidRPr="00645C05">
        <w:rPr>
          <w:rFonts w:ascii="Times New Roman" w:hAnsi="Times New Roman"/>
          <w:b/>
          <w:bCs/>
          <w:iCs/>
        </w:rPr>
        <w:lastRenderedPageBreak/>
        <w:t>Workstream 3</w:t>
      </w:r>
      <w:r w:rsidRPr="00C705E4">
        <w:rPr>
          <w:rFonts w:ascii="Times New Roman" w:hAnsi="Times New Roman"/>
          <w:iCs/>
        </w:rPr>
        <w:t xml:space="preserve"> – focused on gathering </w:t>
      </w:r>
      <w:r w:rsidRPr="00C705E4">
        <w:rPr>
          <w:rFonts w:ascii="Times New Roman" w:hAnsi="Times New Roman"/>
        </w:rPr>
        <w:t xml:space="preserve">data and evaluating information from sources, including vendors, academics, industry, international supervisory authorities, on governance models/frameworks and software tools/resources, which could assist regulators in overseeing and monitoring industry’s use of data and AI/ML and eliminate unintended bias in such use.  </w:t>
      </w:r>
    </w:p>
    <w:p w14:paraId="4402C5AF" w14:textId="711D59F3" w:rsidR="004A71FD" w:rsidRPr="00C705E4" w:rsidRDefault="004A71FD" w:rsidP="003C486B">
      <w:pPr>
        <w:pStyle w:val="ListParagraph"/>
        <w:numPr>
          <w:ilvl w:val="0"/>
          <w:numId w:val="6"/>
        </w:numPr>
        <w:spacing w:after="160" w:line="259" w:lineRule="auto"/>
        <w:jc w:val="both"/>
        <w:rPr>
          <w:rFonts w:ascii="Times New Roman" w:hAnsi="Times New Roman"/>
          <w:iCs/>
        </w:rPr>
      </w:pPr>
      <w:r w:rsidRPr="00645C05">
        <w:rPr>
          <w:rFonts w:ascii="Times New Roman" w:hAnsi="Times New Roman"/>
          <w:b/>
          <w:bCs/>
        </w:rPr>
        <w:t>Workstream 4</w:t>
      </w:r>
      <w:r w:rsidRPr="00C705E4">
        <w:rPr>
          <w:rFonts w:ascii="Times New Roman" w:hAnsi="Times New Roman"/>
        </w:rPr>
        <w:t xml:space="preserve"> – focused on evaluating how best to implement the expectations outlined in </w:t>
      </w:r>
      <w:r w:rsidRPr="00704774">
        <w:rPr>
          <w:rFonts w:ascii="Times New Roman" w:hAnsi="Times New Roman"/>
          <w:color w:val="000000" w:themeColor="text1"/>
        </w:rPr>
        <w:t xml:space="preserve">the </w:t>
      </w:r>
      <w:r w:rsidR="00CB673B" w:rsidRPr="00704774">
        <w:rPr>
          <w:rFonts w:ascii="Times New Roman" w:hAnsi="Times New Roman"/>
          <w:i/>
          <w:color w:val="000000" w:themeColor="text1"/>
        </w:rPr>
        <w:t>NAIC’s P</w:t>
      </w:r>
      <w:r w:rsidRPr="00704774">
        <w:rPr>
          <w:rFonts w:ascii="Times New Roman" w:hAnsi="Times New Roman"/>
          <w:i/>
          <w:color w:val="000000" w:themeColor="text1"/>
        </w:rPr>
        <w:t>rinciples</w:t>
      </w:r>
      <w:r w:rsidR="008E077B">
        <w:rPr>
          <w:rFonts w:ascii="Times New Roman" w:hAnsi="Times New Roman"/>
          <w:i/>
          <w:color w:val="000000" w:themeColor="text1"/>
        </w:rPr>
        <w:t xml:space="preserve"> on Artificial Intelligence</w:t>
      </w:r>
      <w:r w:rsidRPr="00704774">
        <w:rPr>
          <w:rFonts w:ascii="Times New Roman" w:hAnsi="Times New Roman"/>
          <w:color w:val="000000" w:themeColor="text1"/>
        </w:rPr>
        <w:t xml:space="preserve"> </w:t>
      </w:r>
      <w:r w:rsidRPr="00C705E4">
        <w:rPr>
          <w:rFonts w:ascii="Times New Roman" w:hAnsi="Times New Roman"/>
        </w:rPr>
        <w:t>and provide suggestions on next steps, which could include regulatory guidance or development of a model regulation and report back to the working group and ultimately the H Committee.</w:t>
      </w:r>
      <w:r w:rsidR="00CB673B">
        <w:rPr>
          <w:rFonts w:ascii="Times New Roman" w:hAnsi="Times New Roman"/>
        </w:rPr>
        <w:t xml:space="preserve"> </w:t>
      </w:r>
    </w:p>
    <w:p w14:paraId="396693DB" w14:textId="40E98B12" w:rsidR="004A71FD" w:rsidRPr="005914FB" w:rsidRDefault="003D37D3" w:rsidP="003C486B">
      <w:pPr>
        <w:spacing w:after="160" w:line="259" w:lineRule="auto"/>
        <w:ind w:left="360"/>
        <w:jc w:val="both"/>
        <w:rPr>
          <w:iCs/>
        </w:rPr>
      </w:pPr>
      <w:r>
        <w:rPr>
          <w:rFonts w:ascii="Times New Roman" w:hAnsi="Times New Roman" w:cs="Times New Roman"/>
          <w:iCs/>
        </w:rPr>
        <w:t>In addition, i</w:t>
      </w:r>
      <w:r w:rsidR="004A71FD" w:rsidRPr="00024AF9">
        <w:rPr>
          <w:rFonts w:ascii="Times New Roman" w:hAnsi="Times New Roman" w:cs="Times New Roman"/>
          <w:iCs/>
        </w:rPr>
        <w:t xml:space="preserve">t is clear to the AUWG that additional regulations, model laws, data, </w:t>
      </w:r>
      <w:r w:rsidR="00DE5B2F">
        <w:rPr>
          <w:rFonts w:ascii="Times New Roman" w:hAnsi="Times New Roman" w:cs="Times New Roman"/>
          <w:iCs/>
        </w:rPr>
        <w:t xml:space="preserve">processes, </w:t>
      </w:r>
      <w:r w:rsidR="004A71FD" w:rsidRPr="00024AF9">
        <w:rPr>
          <w:rFonts w:ascii="Times New Roman" w:hAnsi="Times New Roman" w:cs="Times New Roman"/>
          <w:iCs/>
        </w:rPr>
        <w:t>and tools are needed for DOIs to appropriately monitor the use of accelerated underwriting programs used by life insurers. Such additional regulations, model laws, data,</w:t>
      </w:r>
      <w:r w:rsidR="00DE5B2F">
        <w:rPr>
          <w:rFonts w:ascii="Times New Roman" w:hAnsi="Times New Roman" w:cs="Times New Roman"/>
          <w:iCs/>
        </w:rPr>
        <w:t xml:space="preserve"> processes,</w:t>
      </w:r>
      <w:r w:rsidR="004A71FD" w:rsidRPr="00024AF9">
        <w:rPr>
          <w:rFonts w:ascii="Times New Roman" w:hAnsi="Times New Roman" w:cs="Times New Roman"/>
          <w:iCs/>
        </w:rPr>
        <w:t xml:space="preserve"> and tools should include regulating data </w:t>
      </w:r>
      <w:r w:rsidR="00DE5B2F">
        <w:rPr>
          <w:rFonts w:ascii="Times New Roman" w:hAnsi="Times New Roman" w:cs="Times New Roman"/>
          <w:iCs/>
        </w:rPr>
        <w:t xml:space="preserve">and </w:t>
      </w:r>
      <w:r w:rsidR="004A71FD" w:rsidRPr="00024AF9">
        <w:rPr>
          <w:rFonts w:ascii="Times New Roman" w:hAnsi="Times New Roman" w:cs="Times New Roman"/>
          <w:iCs/>
        </w:rPr>
        <w:t xml:space="preserve">vendors </w:t>
      </w:r>
      <w:r w:rsidR="00DE5B2F">
        <w:rPr>
          <w:rFonts w:ascii="Times New Roman" w:hAnsi="Times New Roman" w:cs="Times New Roman"/>
          <w:iCs/>
        </w:rPr>
        <w:t xml:space="preserve">that </w:t>
      </w:r>
      <w:r w:rsidR="004A71FD" w:rsidRPr="00024AF9">
        <w:rPr>
          <w:rFonts w:ascii="Times New Roman" w:hAnsi="Times New Roman" w:cs="Times New Roman"/>
          <w:iCs/>
        </w:rPr>
        <w:t>provid</w:t>
      </w:r>
      <w:r w:rsidR="00DE5B2F">
        <w:rPr>
          <w:rFonts w:ascii="Times New Roman" w:hAnsi="Times New Roman" w:cs="Times New Roman"/>
          <w:iCs/>
        </w:rPr>
        <w:t>e</w:t>
      </w:r>
      <w:r w:rsidR="000760AB">
        <w:rPr>
          <w:rFonts w:ascii="Times New Roman" w:hAnsi="Times New Roman" w:cs="Times New Roman"/>
          <w:iCs/>
        </w:rPr>
        <w:t xml:space="preserve"> external </w:t>
      </w:r>
      <w:r w:rsidR="004A71FD" w:rsidRPr="00024AF9">
        <w:rPr>
          <w:rFonts w:ascii="Times New Roman" w:hAnsi="Times New Roman" w:cs="Times New Roman"/>
          <w:iCs/>
        </w:rPr>
        <w:t>consumer non-</w:t>
      </w:r>
      <w:r w:rsidR="00D06FD7">
        <w:rPr>
          <w:rFonts w:ascii="Times New Roman" w:hAnsi="Times New Roman" w:cs="Times New Roman"/>
          <w:iCs/>
        </w:rPr>
        <w:t>traditional</w:t>
      </w:r>
      <w:r w:rsidR="0034355A">
        <w:rPr>
          <w:rFonts w:ascii="Times New Roman" w:hAnsi="Times New Roman" w:cs="Times New Roman"/>
          <w:iCs/>
        </w:rPr>
        <w:t>, no</w:t>
      </w:r>
      <w:r w:rsidR="00AB4BC3">
        <w:rPr>
          <w:rFonts w:ascii="Times New Roman" w:hAnsi="Times New Roman" w:cs="Times New Roman"/>
          <w:iCs/>
        </w:rPr>
        <w:t xml:space="preserve">n-medical </w:t>
      </w:r>
      <w:r w:rsidR="004A71FD" w:rsidRPr="00024AF9">
        <w:rPr>
          <w:rFonts w:ascii="Times New Roman" w:hAnsi="Times New Roman" w:cs="Times New Roman"/>
          <w:iCs/>
        </w:rPr>
        <w:t xml:space="preserve">data </w:t>
      </w:r>
      <w:r w:rsidR="000760AB">
        <w:rPr>
          <w:rFonts w:ascii="Times New Roman" w:hAnsi="Times New Roman" w:cs="Times New Roman"/>
          <w:iCs/>
        </w:rPr>
        <w:t xml:space="preserve">and predictive models </w:t>
      </w:r>
      <w:r w:rsidR="004A71FD" w:rsidRPr="00024AF9">
        <w:rPr>
          <w:rFonts w:ascii="Times New Roman" w:hAnsi="Times New Roman" w:cs="Times New Roman"/>
          <w:iCs/>
        </w:rPr>
        <w:t>to insurers</w:t>
      </w:r>
      <w:r w:rsidR="00AB4BC3">
        <w:rPr>
          <w:rFonts w:ascii="Times New Roman" w:hAnsi="Times New Roman" w:cs="Times New Roman"/>
          <w:iCs/>
        </w:rPr>
        <w:t>. In addition</w:t>
      </w:r>
      <w:r w:rsidR="003A602D">
        <w:rPr>
          <w:rFonts w:ascii="Times New Roman" w:hAnsi="Times New Roman" w:cs="Times New Roman"/>
          <w:iCs/>
        </w:rPr>
        <w:t>, they should</w:t>
      </w:r>
      <w:r w:rsidR="004A71FD" w:rsidRPr="00024AF9">
        <w:rPr>
          <w:rFonts w:ascii="Times New Roman" w:hAnsi="Times New Roman" w:cs="Times New Roman"/>
          <w:iCs/>
        </w:rPr>
        <w:t xml:space="preserve"> mandat</w:t>
      </w:r>
      <w:r w:rsidR="003A602D">
        <w:rPr>
          <w:rFonts w:ascii="Times New Roman" w:hAnsi="Times New Roman" w:cs="Times New Roman"/>
          <w:iCs/>
        </w:rPr>
        <w:t>e</w:t>
      </w:r>
      <w:r w:rsidR="004A71FD" w:rsidRPr="00024AF9">
        <w:rPr>
          <w:rFonts w:ascii="Times New Roman" w:hAnsi="Times New Roman" w:cs="Times New Roman"/>
          <w:iCs/>
        </w:rPr>
        <w:t xml:space="preserve"> consumer disclosure</w:t>
      </w:r>
      <w:r w:rsidR="000760AB">
        <w:rPr>
          <w:rFonts w:ascii="Times New Roman" w:hAnsi="Times New Roman" w:cs="Times New Roman"/>
          <w:iCs/>
        </w:rPr>
        <w:t>s</w:t>
      </w:r>
      <w:r w:rsidR="004A71FD" w:rsidRPr="00024AF9">
        <w:rPr>
          <w:rFonts w:ascii="Times New Roman" w:hAnsi="Times New Roman" w:cs="Times New Roman"/>
          <w:iCs/>
        </w:rPr>
        <w:t xml:space="preserve"> related to insurers’ use of such data in models </w:t>
      </w:r>
      <w:r w:rsidR="004A71FD" w:rsidRPr="00A27D55">
        <w:rPr>
          <w:rFonts w:ascii="Times New Roman" w:hAnsi="Times New Roman" w:cs="Times New Roman"/>
          <w:iCs/>
        </w:rPr>
        <w:t xml:space="preserve">using </w:t>
      </w:r>
      <w:r w:rsidR="00117064">
        <w:rPr>
          <w:rFonts w:ascii="Times New Roman" w:hAnsi="Times New Roman" w:cs="Times New Roman"/>
          <w:iCs/>
        </w:rPr>
        <w:t xml:space="preserve">ML </w:t>
      </w:r>
      <w:r w:rsidR="004A71FD" w:rsidRPr="00A27D55">
        <w:rPr>
          <w:rFonts w:ascii="Times New Roman" w:hAnsi="Times New Roman" w:cs="Times New Roman"/>
          <w:iCs/>
        </w:rPr>
        <w:t xml:space="preserve">algorithms. </w:t>
      </w:r>
      <w:r w:rsidR="00E96AA0">
        <w:rPr>
          <w:rFonts w:ascii="Times New Roman" w:hAnsi="Times New Roman" w:cs="Times New Roman"/>
          <w:iCs/>
        </w:rPr>
        <w:t>The AUWG recommends that the Innovation Cybersecurity and Technology (H) Committee include the consideration of these potential regulations, models laws, data processes, and tools as part of its</w:t>
      </w:r>
      <w:r w:rsidR="008F5FE1">
        <w:rPr>
          <w:rFonts w:ascii="Times New Roman" w:hAnsi="Times New Roman" w:cs="Times New Roman"/>
          <w:iCs/>
        </w:rPr>
        <w:t xml:space="preserve"> </w:t>
      </w:r>
      <w:proofErr w:type="gramStart"/>
      <w:r w:rsidR="008F5FE1">
        <w:rPr>
          <w:rFonts w:ascii="Times New Roman" w:hAnsi="Times New Roman" w:cs="Times New Roman"/>
          <w:iCs/>
        </w:rPr>
        <w:t>Committee’s</w:t>
      </w:r>
      <w:proofErr w:type="gramEnd"/>
      <w:r w:rsidR="00E96AA0">
        <w:rPr>
          <w:rFonts w:ascii="Times New Roman" w:hAnsi="Times New Roman" w:cs="Times New Roman"/>
          <w:iCs/>
        </w:rPr>
        <w:t xml:space="preserve"> work. </w:t>
      </w:r>
    </w:p>
    <w:p w14:paraId="6EF4152D" w14:textId="0C47D3A1" w:rsidR="00E96AA0" w:rsidRDefault="004A71FD" w:rsidP="003C486B">
      <w:pPr>
        <w:spacing w:after="160" w:line="259" w:lineRule="auto"/>
        <w:ind w:left="360"/>
        <w:jc w:val="both"/>
        <w:rPr>
          <w:rFonts w:ascii="Times New Roman" w:hAnsi="Times New Roman" w:cs="Times New Roman"/>
          <w:iCs/>
        </w:rPr>
      </w:pPr>
      <w:r w:rsidRPr="00A27D55">
        <w:rPr>
          <w:rFonts w:ascii="Times New Roman" w:hAnsi="Times New Roman" w:cs="Times New Roman"/>
          <w:iCs/>
        </w:rPr>
        <w:t xml:space="preserve">The AUWG </w:t>
      </w:r>
      <w:r w:rsidR="00E96AA0">
        <w:rPr>
          <w:rFonts w:ascii="Times New Roman" w:hAnsi="Times New Roman" w:cs="Times New Roman"/>
          <w:iCs/>
        </w:rPr>
        <w:t xml:space="preserve">also </w:t>
      </w:r>
      <w:r w:rsidRPr="00A27D55">
        <w:rPr>
          <w:rFonts w:ascii="Times New Roman" w:hAnsi="Times New Roman" w:cs="Times New Roman"/>
          <w:iCs/>
        </w:rPr>
        <w:t xml:space="preserve">believes that its work, including the regulatory guidance below and the referral to the Market Conduct Examination Guidelines (D) Working Group, may be useful to the </w:t>
      </w:r>
      <w:r w:rsidR="00234C2E">
        <w:rPr>
          <w:rFonts w:ascii="Times New Roman" w:hAnsi="Times New Roman" w:cs="Times New Roman"/>
          <w:iCs/>
        </w:rPr>
        <w:t xml:space="preserve">Workstreams </w:t>
      </w:r>
      <w:r w:rsidR="000B1900">
        <w:rPr>
          <w:rFonts w:ascii="Times New Roman" w:hAnsi="Times New Roman" w:cs="Times New Roman"/>
          <w:iCs/>
        </w:rPr>
        <w:t xml:space="preserve">under the </w:t>
      </w:r>
      <w:r w:rsidR="00647469">
        <w:rPr>
          <w:rFonts w:ascii="Times New Roman" w:hAnsi="Times New Roman" w:cs="Times New Roman"/>
          <w:iCs/>
        </w:rPr>
        <w:t>Big Data and Artificial Intelligence (H) Working Group</w:t>
      </w:r>
      <w:r w:rsidR="00E37B2B">
        <w:rPr>
          <w:rFonts w:ascii="Times New Roman" w:hAnsi="Times New Roman" w:cs="Times New Roman"/>
          <w:iCs/>
        </w:rPr>
        <w:t>.</w:t>
      </w:r>
      <w:r w:rsidRPr="00A27D55">
        <w:rPr>
          <w:rFonts w:ascii="Times New Roman" w:hAnsi="Times New Roman" w:cs="Times New Roman"/>
          <w:iCs/>
        </w:rPr>
        <w:t xml:space="preserve">  </w:t>
      </w:r>
    </w:p>
    <w:p w14:paraId="2F4304C3" w14:textId="244CC7AE" w:rsidR="004A71FD" w:rsidRPr="00CF68C3" w:rsidRDefault="004A71FD" w:rsidP="003C486B">
      <w:pPr>
        <w:spacing w:after="160" w:line="259" w:lineRule="auto"/>
        <w:ind w:left="360"/>
        <w:jc w:val="both"/>
        <w:rPr>
          <w:rFonts w:ascii="Times New Roman" w:hAnsi="Times New Roman" w:cs="Times New Roman"/>
          <w:iCs/>
        </w:rPr>
      </w:pPr>
      <w:r w:rsidRPr="00A27D55">
        <w:rPr>
          <w:rFonts w:ascii="Times New Roman" w:hAnsi="Times New Roman" w:cs="Times New Roman"/>
          <w:iCs/>
        </w:rPr>
        <w:t>In addition</w:t>
      </w:r>
      <w:r w:rsidR="00450B15">
        <w:rPr>
          <w:rFonts w:ascii="Times New Roman" w:hAnsi="Times New Roman" w:cs="Times New Roman"/>
          <w:iCs/>
        </w:rPr>
        <w:t>,</w:t>
      </w:r>
      <w:r w:rsidRPr="00A27D55">
        <w:rPr>
          <w:rFonts w:ascii="Times New Roman" w:hAnsi="Times New Roman" w:cs="Times New Roman"/>
          <w:iCs/>
        </w:rPr>
        <w:t xml:space="preserve"> the AUWG understands that any </w:t>
      </w:r>
      <w:r w:rsidR="00661DE0">
        <w:rPr>
          <w:rFonts w:ascii="Times New Roman" w:hAnsi="Times New Roman" w:cs="Times New Roman"/>
          <w:iCs/>
        </w:rPr>
        <w:t xml:space="preserve">work that </w:t>
      </w:r>
      <w:r w:rsidR="00CB673B" w:rsidRPr="008A34D8">
        <w:rPr>
          <w:rFonts w:ascii="Times New Roman" w:hAnsi="Times New Roman" w:cs="Times New Roman"/>
          <w:iCs/>
          <w:color w:val="000000" w:themeColor="text1"/>
        </w:rPr>
        <w:t xml:space="preserve">is completed by </w:t>
      </w:r>
      <w:r w:rsidR="00661DE0" w:rsidRPr="008A34D8">
        <w:rPr>
          <w:rFonts w:ascii="Times New Roman" w:hAnsi="Times New Roman" w:cs="Times New Roman"/>
          <w:iCs/>
          <w:color w:val="000000" w:themeColor="text1"/>
        </w:rPr>
        <w:t xml:space="preserve">the </w:t>
      </w:r>
      <w:r w:rsidR="00661DE0">
        <w:rPr>
          <w:rFonts w:ascii="Times New Roman" w:hAnsi="Times New Roman" w:cs="Times New Roman"/>
          <w:iCs/>
        </w:rPr>
        <w:t>Workstreams</w:t>
      </w:r>
      <w:r w:rsidR="00E0344A">
        <w:rPr>
          <w:rFonts w:ascii="Times New Roman" w:hAnsi="Times New Roman" w:cs="Times New Roman"/>
          <w:iCs/>
        </w:rPr>
        <w:t xml:space="preserve"> under the BDA</w:t>
      </w:r>
      <w:r w:rsidR="00E510D2">
        <w:rPr>
          <w:rFonts w:ascii="Times New Roman" w:hAnsi="Times New Roman" w:cs="Times New Roman"/>
          <w:iCs/>
        </w:rPr>
        <w:t>I Working Group</w:t>
      </w:r>
      <w:r w:rsidR="00661DE0">
        <w:rPr>
          <w:rFonts w:ascii="Times New Roman" w:hAnsi="Times New Roman" w:cs="Times New Roman"/>
          <w:iCs/>
        </w:rPr>
        <w:t xml:space="preserve"> </w:t>
      </w:r>
      <w:r w:rsidRPr="00A27D55">
        <w:rPr>
          <w:rFonts w:ascii="Times New Roman" w:hAnsi="Times New Roman" w:cs="Times New Roman"/>
          <w:iCs/>
        </w:rPr>
        <w:t xml:space="preserve">may be useful to incorporate </w:t>
      </w:r>
      <w:r w:rsidRPr="008A34D8">
        <w:rPr>
          <w:rFonts w:ascii="Times New Roman" w:hAnsi="Times New Roman" w:cs="Times New Roman"/>
          <w:iCs/>
          <w:color w:val="000000" w:themeColor="text1"/>
        </w:rPr>
        <w:t xml:space="preserve">into </w:t>
      </w:r>
      <w:r w:rsidR="00CB673B" w:rsidRPr="008A34D8">
        <w:rPr>
          <w:rFonts w:ascii="Times New Roman" w:hAnsi="Times New Roman" w:cs="Times New Roman"/>
          <w:iCs/>
          <w:color w:val="000000" w:themeColor="text1"/>
        </w:rPr>
        <w:t xml:space="preserve">the </w:t>
      </w:r>
      <w:r w:rsidRPr="008A34D8">
        <w:rPr>
          <w:rFonts w:ascii="Times New Roman" w:hAnsi="Times New Roman" w:cs="Times New Roman"/>
          <w:iCs/>
          <w:color w:val="000000" w:themeColor="text1"/>
        </w:rPr>
        <w:t xml:space="preserve">regulatory </w:t>
      </w:r>
      <w:r w:rsidRPr="00A27D55">
        <w:rPr>
          <w:rFonts w:ascii="Times New Roman" w:hAnsi="Times New Roman" w:cs="Times New Roman"/>
          <w:iCs/>
        </w:rPr>
        <w:t xml:space="preserve">guidance below </w:t>
      </w:r>
      <w:r w:rsidR="00E510D2">
        <w:rPr>
          <w:rFonts w:ascii="Times New Roman" w:hAnsi="Times New Roman" w:cs="Times New Roman"/>
          <w:iCs/>
        </w:rPr>
        <w:t>along with any</w:t>
      </w:r>
      <w:r w:rsidRPr="00A27D55">
        <w:rPr>
          <w:rFonts w:ascii="Times New Roman" w:hAnsi="Times New Roman" w:cs="Times New Roman"/>
          <w:iCs/>
        </w:rPr>
        <w:t xml:space="preserve"> potential standard(s) developed by the Market Conduct Examination Guidelines (D) Working Group related to accelerated </w:t>
      </w:r>
      <w:r w:rsidRPr="00CF68C3">
        <w:rPr>
          <w:rFonts w:ascii="Times New Roman" w:hAnsi="Times New Roman" w:cs="Times New Roman"/>
          <w:iCs/>
        </w:rPr>
        <w:t xml:space="preserve">underwriting in life insurance. </w:t>
      </w:r>
    </w:p>
    <w:p w14:paraId="56DC446B" w14:textId="244FD7EB" w:rsidR="00645C05" w:rsidRDefault="00E57C35" w:rsidP="003C486B">
      <w:pPr>
        <w:pStyle w:val="ListParagraph"/>
        <w:numPr>
          <w:ilvl w:val="0"/>
          <w:numId w:val="10"/>
        </w:numPr>
        <w:tabs>
          <w:tab w:val="left" w:pos="540"/>
        </w:tabs>
        <w:jc w:val="both"/>
        <w:rPr>
          <w:rFonts w:ascii="Times New Roman" w:hAnsi="Times New Roman"/>
          <w:b/>
          <w:bCs/>
          <w:iCs/>
        </w:rPr>
      </w:pPr>
      <w:r w:rsidRPr="00645C05">
        <w:rPr>
          <w:rFonts w:ascii="Times New Roman" w:hAnsi="Times New Roman"/>
          <w:b/>
          <w:bCs/>
          <w:iCs/>
        </w:rPr>
        <w:t xml:space="preserve">The Privacy Protections (H) Working </w:t>
      </w:r>
      <w:r w:rsidRPr="00B8761E">
        <w:rPr>
          <w:rFonts w:ascii="Times New Roman" w:hAnsi="Times New Roman"/>
          <w:b/>
          <w:bCs/>
          <w:iCs/>
        </w:rPr>
        <w:t xml:space="preserve">Group </w:t>
      </w:r>
      <w:r w:rsidR="00B8761E" w:rsidRPr="00B8761E">
        <w:rPr>
          <w:rFonts w:ascii="Times New Roman" w:hAnsi="Times New Roman"/>
          <w:b/>
          <w:bCs/>
          <w:iCs/>
        </w:rPr>
        <w:t>under the Innovation, Cybersecurity and Technology (H) Committee</w:t>
      </w:r>
    </w:p>
    <w:p w14:paraId="261B06E6" w14:textId="77777777" w:rsidR="002F0F4D" w:rsidRPr="00B8761E" w:rsidRDefault="002F0F4D" w:rsidP="002F0F4D">
      <w:pPr>
        <w:pStyle w:val="ListParagraph"/>
        <w:tabs>
          <w:tab w:val="left" w:pos="540"/>
        </w:tabs>
        <w:ind w:left="360"/>
        <w:jc w:val="both"/>
        <w:rPr>
          <w:rFonts w:ascii="Times New Roman" w:hAnsi="Times New Roman"/>
          <w:b/>
          <w:bCs/>
          <w:iCs/>
        </w:rPr>
      </w:pPr>
    </w:p>
    <w:p w14:paraId="1EA0E87B" w14:textId="3C4FC8B8" w:rsidR="0034772F" w:rsidRPr="00CF68C3" w:rsidRDefault="00645C05" w:rsidP="00556811">
      <w:pPr>
        <w:pStyle w:val="ListParagraph"/>
        <w:tabs>
          <w:tab w:val="left" w:pos="540"/>
        </w:tabs>
        <w:ind w:left="0"/>
        <w:jc w:val="both"/>
        <w:rPr>
          <w:rFonts w:ascii="Times New Roman" w:hAnsi="Times New Roman"/>
          <w:iCs/>
        </w:rPr>
      </w:pPr>
      <w:r>
        <w:rPr>
          <w:rFonts w:ascii="Times New Roman" w:hAnsi="Times New Roman"/>
          <w:iCs/>
        </w:rPr>
        <w:t xml:space="preserve">The </w:t>
      </w:r>
      <w:r w:rsidR="002F0F4D">
        <w:rPr>
          <w:rFonts w:ascii="Times New Roman" w:hAnsi="Times New Roman"/>
          <w:iCs/>
        </w:rPr>
        <w:t xml:space="preserve">Privacy Protections (H) </w:t>
      </w:r>
      <w:r>
        <w:rPr>
          <w:rFonts w:ascii="Times New Roman" w:hAnsi="Times New Roman"/>
          <w:iCs/>
        </w:rPr>
        <w:t xml:space="preserve">Working Group </w:t>
      </w:r>
      <w:r w:rsidR="005D3149" w:rsidRPr="00CF68C3">
        <w:rPr>
          <w:rFonts w:ascii="Times New Roman" w:hAnsi="Times New Roman"/>
          <w:iCs/>
        </w:rPr>
        <w:t xml:space="preserve">is working on </w:t>
      </w:r>
      <w:r w:rsidR="00621B2D" w:rsidRPr="00CF68C3">
        <w:rPr>
          <w:rFonts w:ascii="Times New Roman" w:hAnsi="Times New Roman"/>
          <w:iCs/>
        </w:rPr>
        <w:t xml:space="preserve">replacing </w:t>
      </w:r>
      <w:r w:rsidR="00621B2D" w:rsidRPr="003746CA">
        <w:rPr>
          <w:rFonts w:ascii="Times New Roman" w:hAnsi="Times New Roman"/>
          <w:iCs/>
          <w:color w:val="000000" w:themeColor="text1"/>
        </w:rPr>
        <w:t xml:space="preserve">the </w:t>
      </w:r>
      <w:r w:rsidR="00621B2D" w:rsidRPr="003746CA">
        <w:rPr>
          <w:rFonts w:ascii="Times New Roman" w:hAnsi="Times New Roman"/>
          <w:color w:val="000000" w:themeColor="text1"/>
        </w:rPr>
        <w:t>NAIC</w:t>
      </w:r>
      <w:r w:rsidR="00CB673B" w:rsidRPr="003746CA">
        <w:rPr>
          <w:rFonts w:ascii="Times New Roman" w:hAnsi="Times New Roman"/>
          <w:color w:val="000000" w:themeColor="text1"/>
        </w:rPr>
        <w:t>’s</w:t>
      </w:r>
      <w:r w:rsidR="00621B2D" w:rsidRPr="003746CA">
        <w:rPr>
          <w:rFonts w:ascii="Times New Roman" w:hAnsi="Times New Roman"/>
          <w:color w:val="000000" w:themeColor="text1"/>
        </w:rPr>
        <w:t xml:space="preserve"> Insurance </w:t>
      </w:r>
      <w:r w:rsidR="00621B2D" w:rsidRPr="00CF68C3">
        <w:rPr>
          <w:rFonts w:ascii="Times New Roman" w:hAnsi="Times New Roman"/>
        </w:rPr>
        <w:t>Information and Privacy Protection Model Act (#670) and the Privacy of Consumer Financial and Health Information Regulation (#672) with one new model. Although th</w:t>
      </w:r>
      <w:r w:rsidR="0099244A" w:rsidRPr="00CF68C3">
        <w:rPr>
          <w:rFonts w:ascii="Times New Roman" w:hAnsi="Times New Roman"/>
        </w:rPr>
        <w:t xml:space="preserve">is group is addressing a unique set of issues, </w:t>
      </w:r>
      <w:r w:rsidR="00090709">
        <w:rPr>
          <w:rFonts w:ascii="Times New Roman" w:hAnsi="Times New Roman"/>
        </w:rPr>
        <w:t>it will require</w:t>
      </w:r>
      <w:r w:rsidR="007B0F1E">
        <w:rPr>
          <w:rFonts w:ascii="Times New Roman" w:eastAsiaTheme="minorEastAsia" w:hAnsi="Times New Roman"/>
          <w:color w:val="000000" w:themeColor="text1"/>
        </w:rPr>
        <w:t xml:space="preserve"> </w:t>
      </w:r>
      <w:r w:rsidR="0099244A" w:rsidRPr="00CF68C3">
        <w:rPr>
          <w:rFonts w:ascii="Times New Roman" w:eastAsiaTheme="minorEastAsia" w:hAnsi="Times New Roman"/>
          <w:color w:val="000000" w:themeColor="text1"/>
        </w:rPr>
        <w:t xml:space="preserve">coordination, especially </w:t>
      </w:r>
      <w:proofErr w:type="gramStart"/>
      <w:r w:rsidR="0099244A" w:rsidRPr="00CF68C3">
        <w:rPr>
          <w:rFonts w:ascii="Times New Roman" w:eastAsiaTheme="minorEastAsia" w:hAnsi="Times New Roman"/>
          <w:color w:val="000000" w:themeColor="text1"/>
        </w:rPr>
        <w:t>with regard to</w:t>
      </w:r>
      <w:proofErr w:type="gramEnd"/>
      <w:r w:rsidR="0099244A" w:rsidRPr="00CF68C3">
        <w:rPr>
          <w:rFonts w:ascii="Times New Roman" w:eastAsiaTheme="minorEastAsia" w:hAnsi="Times New Roman"/>
          <w:color w:val="000000" w:themeColor="text1"/>
        </w:rPr>
        <w:t xml:space="preserve"> definitions</w:t>
      </w:r>
      <w:r w:rsidR="00831DA3" w:rsidRPr="00CF68C3">
        <w:rPr>
          <w:rFonts w:ascii="Times New Roman" w:eastAsiaTheme="minorEastAsia" w:hAnsi="Times New Roman"/>
          <w:color w:val="000000" w:themeColor="text1"/>
        </w:rPr>
        <w:t>.</w:t>
      </w:r>
    </w:p>
    <w:p w14:paraId="544117BC" w14:textId="77777777" w:rsidR="00237F7E" w:rsidRDefault="00237F7E" w:rsidP="003C486B">
      <w:pPr>
        <w:jc w:val="both"/>
        <w:rPr>
          <w:rFonts w:ascii="Times New Roman" w:hAnsi="Times New Roman" w:cs="Times New Roman"/>
        </w:rPr>
      </w:pPr>
    </w:p>
    <w:p w14:paraId="607B9A91" w14:textId="7A7391D8" w:rsidR="00845D03" w:rsidRPr="00845D03" w:rsidRDefault="00845D03" w:rsidP="003C486B">
      <w:pPr>
        <w:jc w:val="both"/>
        <w:rPr>
          <w:rFonts w:ascii="Times New Roman" w:hAnsi="Times New Roman" w:cs="Times New Roman"/>
          <w:b/>
          <w:bCs/>
        </w:rPr>
      </w:pPr>
      <w:r w:rsidRPr="00845D03">
        <w:rPr>
          <w:rFonts w:ascii="Times New Roman" w:hAnsi="Times New Roman" w:cs="Times New Roman"/>
          <w:b/>
          <w:bCs/>
        </w:rPr>
        <w:t>Regulatory Guidance</w:t>
      </w:r>
    </w:p>
    <w:p w14:paraId="0015EA4E" w14:textId="77777777" w:rsidR="00845D03" w:rsidRPr="003A5865" w:rsidRDefault="00845D03" w:rsidP="003C486B">
      <w:pPr>
        <w:jc w:val="both"/>
        <w:rPr>
          <w:rFonts w:ascii="Times New Roman" w:hAnsi="Times New Roman" w:cs="Times New Roman"/>
        </w:rPr>
      </w:pPr>
    </w:p>
    <w:p w14:paraId="63CA51BB" w14:textId="31878570" w:rsidR="00845D03" w:rsidRPr="0071287D" w:rsidRDefault="00845D03" w:rsidP="003C486B">
      <w:pPr>
        <w:jc w:val="both"/>
        <w:rPr>
          <w:rFonts w:ascii="Times New Roman" w:hAnsi="Times New Roman" w:cs="Times New Roman"/>
        </w:rPr>
      </w:pPr>
      <w:r w:rsidRPr="003A5865">
        <w:rPr>
          <w:rFonts w:ascii="Times New Roman" w:hAnsi="Times New Roman" w:cs="Times New Roman"/>
        </w:rPr>
        <w:t xml:space="preserve">Following the adoption of the </w:t>
      </w:r>
      <w:r>
        <w:rPr>
          <w:rFonts w:ascii="Times New Roman" w:hAnsi="Times New Roman" w:cs="Times New Roman"/>
        </w:rPr>
        <w:t>educational</w:t>
      </w:r>
      <w:r w:rsidRPr="003A5865">
        <w:rPr>
          <w:rFonts w:ascii="Times New Roman" w:hAnsi="Times New Roman" w:cs="Times New Roman"/>
        </w:rPr>
        <w:t xml:space="preserve"> paper, the AUWG continued its work on the second part of its charge: </w:t>
      </w:r>
      <w:r w:rsidRPr="0071287D">
        <w:rPr>
          <w:rFonts w:ascii="Times New Roman" w:hAnsi="Times New Roman" w:cs="Times New Roman"/>
        </w:rPr>
        <w:t xml:space="preserve">drafting a guidance document for </w:t>
      </w:r>
      <w:r w:rsidRPr="003A5865">
        <w:rPr>
          <w:rFonts w:ascii="Times New Roman" w:hAnsi="Times New Roman" w:cs="Times New Roman"/>
        </w:rPr>
        <w:t>DOI</w:t>
      </w:r>
      <w:r w:rsidR="0068783E">
        <w:rPr>
          <w:rFonts w:ascii="Times New Roman" w:hAnsi="Times New Roman" w:cs="Times New Roman"/>
        </w:rPr>
        <w:t>s</w:t>
      </w:r>
      <w:r>
        <w:rPr>
          <w:rFonts w:ascii="Times New Roman" w:hAnsi="Times New Roman" w:cs="Times New Roman"/>
        </w:rPr>
        <w:t xml:space="preserve"> </w:t>
      </w:r>
      <w:r w:rsidRPr="0071287D">
        <w:rPr>
          <w:rFonts w:ascii="Times New Roman" w:hAnsi="Times New Roman" w:cs="Times New Roman"/>
        </w:rPr>
        <w:t xml:space="preserve">to </w:t>
      </w:r>
      <w:r>
        <w:rPr>
          <w:rFonts w:ascii="Times New Roman" w:hAnsi="Times New Roman" w:cs="Times New Roman"/>
        </w:rPr>
        <w:t xml:space="preserve">use when reviewing </w:t>
      </w:r>
      <w:r w:rsidRPr="0071287D">
        <w:rPr>
          <w:rFonts w:ascii="Times New Roman" w:hAnsi="Times New Roman" w:cs="Times New Roman"/>
        </w:rPr>
        <w:t xml:space="preserve">accelerated underwriting programs </w:t>
      </w:r>
      <w:r>
        <w:rPr>
          <w:rFonts w:ascii="Times New Roman" w:hAnsi="Times New Roman" w:cs="Times New Roman"/>
        </w:rPr>
        <w:t xml:space="preserve">used by </w:t>
      </w:r>
      <w:r w:rsidRPr="0071287D">
        <w:rPr>
          <w:rFonts w:ascii="Times New Roman" w:hAnsi="Times New Roman" w:cs="Times New Roman"/>
        </w:rPr>
        <w:t>life insur</w:t>
      </w:r>
      <w:r>
        <w:rPr>
          <w:rFonts w:ascii="Times New Roman" w:hAnsi="Times New Roman" w:cs="Times New Roman"/>
        </w:rPr>
        <w:t xml:space="preserve">ers to ensure the programs are </w:t>
      </w:r>
      <w:r w:rsidRPr="0071287D">
        <w:rPr>
          <w:rFonts w:ascii="Times New Roman" w:hAnsi="Times New Roman" w:cs="Times New Roman"/>
        </w:rPr>
        <w:t>fair, transparent</w:t>
      </w:r>
      <w:r>
        <w:rPr>
          <w:rFonts w:ascii="Times New Roman" w:hAnsi="Times New Roman" w:cs="Times New Roman"/>
        </w:rPr>
        <w:t>,</w:t>
      </w:r>
      <w:r w:rsidRPr="0071287D">
        <w:rPr>
          <w:rFonts w:ascii="Times New Roman" w:hAnsi="Times New Roman" w:cs="Times New Roman"/>
        </w:rPr>
        <w:t xml:space="preserve"> </w:t>
      </w:r>
      <w:r w:rsidR="00701BBF">
        <w:rPr>
          <w:rFonts w:ascii="Times New Roman" w:hAnsi="Times New Roman" w:cs="Times New Roman"/>
        </w:rPr>
        <w:t xml:space="preserve">and </w:t>
      </w:r>
      <w:r w:rsidRPr="0071287D">
        <w:rPr>
          <w:rFonts w:ascii="Times New Roman" w:hAnsi="Times New Roman" w:cs="Times New Roman"/>
        </w:rPr>
        <w:t>secure</w:t>
      </w:r>
      <w:r w:rsidR="0092387A">
        <w:rPr>
          <w:rFonts w:ascii="Times New Roman" w:hAnsi="Times New Roman" w:cs="Times New Roman"/>
        </w:rPr>
        <w:t xml:space="preserve"> in compliance with existing law</w:t>
      </w:r>
      <w:r w:rsidRPr="0071287D">
        <w:rPr>
          <w:rFonts w:ascii="Times New Roman" w:hAnsi="Times New Roman" w:cs="Times New Roman"/>
        </w:rPr>
        <w:t xml:space="preserve">. </w:t>
      </w:r>
    </w:p>
    <w:p w14:paraId="63AE50E5" w14:textId="77777777" w:rsidR="00845D03" w:rsidRDefault="00845D03" w:rsidP="003C486B">
      <w:pPr>
        <w:jc w:val="both"/>
        <w:rPr>
          <w:rFonts w:ascii="Times New Roman" w:hAnsi="Times New Roman" w:cs="Times New Roman"/>
        </w:rPr>
      </w:pPr>
    </w:p>
    <w:p w14:paraId="31624020" w14:textId="5F3C6381" w:rsidR="00845D03" w:rsidRPr="003A5865" w:rsidRDefault="00845D03" w:rsidP="003C486B">
      <w:pPr>
        <w:jc w:val="both"/>
        <w:rPr>
          <w:rFonts w:ascii="Times New Roman" w:hAnsi="Times New Roman" w:cs="Times New Roman"/>
          <w:iCs/>
          <w:color w:val="000000" w:themeColor="text1"/>
        </w:rPr>
      </w:pPr>
      <w:r w:rsidRPr="003A5865">
        <w:rPr>
          <w:rFonts w:ascii="Times New Roman" w:hAnsi="Times New Roman" w:cs="Times New Roman"/>
        </w:rPr>
        <w:t xml:space="preserve">Making sure that the use of accelerated underwriting is fair to consumers is important because its use impacts both the availability and affordability of </w:t>
      </w:r>
      <w:r w:rsidR="008F0843">
        <w:rPr>
          <w:rFonts w:ascii="Times New Roman" w:hAnsi="Times New Roman" w:cs="Times New Roman"/>
        </w:rPr>
        <w:t xml:space="preserve">life </w:t>
      </w:r>
      <w:r w:rsidRPr="003A5865">
        <w:rPr>
          <w:rFonts w:ascii="Times New Roman" w:hAnsi="Times New Roman" w:cs="Times New Roman"/>
        </w:rPr>
        <w:t xml:space="preserve">insurance to consumers. Ensuring that </w:t>
      </w:r>
      <w:r w:rsidRPr="003A5865">
        <w:rPr>
          <w:rFonts w:ascii="Times New Roman" w:hAnsi="Times New Roman" w:cs="Times New Roman"/>
        </w:rPr>
        <w:lastRenderedPageBreak/>
        <w:t xml:space="preserve">insurers use accelerated underwriting in a transparent manner is important because consumers should understand what personal data is being accessed by insurers and how that data is being used. </w:t>
      </w:r>
      <w:r>
        <w:rPr>
          <w:rFonts w:ascii="Times New Roman" w:hAnsi="Times New Roman" w:cs="Times New Roman"/>
        </w:rPr>
        <w:t>Lastly</w:t>
      </w:r>
      <w:r w:rsidRPr="003A5865">
        <w:rPr>
          <w:rFonts w:ascii="Times New Roman" w:hAnsi="Times New Roman" w:cs="Times New Roman"/>
        </w:rPr>
        <w:t>, insurers accessing sensitive consumer data have a duty to secure that data to protect consumers from the harm of unauthorized disclosure.</w:t>
      </w:r>
    </w:p>
    <w:p w14:paraId="2142EAC9" w14:textId="77777777" w:rsidR="00845D03" w:rsidRPr="00476910" w:rsidRDefault="00845D03" w:rsidP="003C486B">
      <w:pPr>
        <w:jc w:val="both"/>
        <w:rPr>
          <w:rFonts w:ascii="Times New Roman" w:hAnsi="Times New Roman" w:cs="Times New Roman"/>
        </w:rPr>
      </w:pPr>
    </w:p>
    <w:p w14:paraId="57480CB8" w14:textId="56B96870" w:rsidR="00476910" w:rsidRPr="00B436EA" w:rsidRDefault="00476910" w:rsidP="003C486B">
      <w:pPr>
        <w:jc w:val="both"/>
        <w:rPr>
          <w:rFonts w:ascii="Times New Roman" w:hAnsi="Times New Roman" w:cs="Times New Roman"/>
          <w:color w:val="000000" w:themeColor="text1"/>
        </w:rPr>
      </w:pPr>
      <w:r w:rsidRPr="00B436EA">
        <w:rPr>
          <w:rFonts w:ascii="Times New Roman" w:hAnsi="Times New Roman" w:cs="Times New Roman"/>
          <w:color w:val="000000" w:themeColor="text1"/>
        </w:rPr>
        <w:t xml:space="preserve">The AUWG developed the following regulatory </w:t>
      </w:r>
      <w:r w:rsidR="005310F9" w:rsidRPr="00B436EA">
        <w:rPr>
          <w:rFonts w:ascii="Times New Roman" w:hAnsi="Times New Roman" w:cs="Times New Roman"/>
          <w:color w:val="000000" w:themeColor="text1"/>
        </w:rPr>
        <w:t xml:space="preserve">considerations </w:t>
      </w:r>
      <w:r w:rsidRPr="00B436EA">
        <w:rPr>
          <w:rFonts w:ascii="Times New Roman" w:hAnsi="Times New Roman" w:cs="Times New Roman"/>
          <w:color w:val="000000" w:themeColor="text1"/>
        </w:rPr>
        <w:t xml:space="preserve">for DOIs when reviewing </w:t>
      </w:r>
      <w:r w:rsidR="00CB673B" w:rsidRPr="00B436EA">
        <w:rPr>
          <w:rFonts w:ascii="Times New Roman" w:hAnsi="Times New Roman" w:cs="Times New Roman"/>
          <w:color w:val="000000" w:themeColor="text1"/>
        </w:rPr>
        <w:t xml:space="preserve">a </w:t>
      </w:r>
      <w:r w:rsidRPr="00B436EA">
        <w:rPr>
          <w:rFonts w:ascii="Times New Roman" w:hAnsi="Times New Roman" w:cs="Times New Roman"/>
          <w:color w:val="000000" w:themeColor="text1"/>
        </w:rPr>
        <w:t>life insurer</w:t>
      </w:r>
      <w:r w:rsidR="00CB673B" w:rsidRPr="00B436EA">
        <w:rPr>
          <w:rFonts w:ascii="Times New Roman" w:hAnsi="Times New Roman" w:cs="Times New Roman"/>
          <w:color w:val="000000" w:themeColor="text1"/>
        </w:rPr>
        <w:t>’</w:t>
      </w:r>
      <w:r w:rsidRPr="00B436EA">
        <w:rPr>
          <w:rFonts w:ascii="Times New Roman" w:hAnsi="Times New Roman" w:cs="Times New Roman"/>
          <w:color w:val="000000" w:themeColor="text1"/>
        </w:rPr>
        <w:t>s use of accelerated underwriting programs:</w:t>
      </w:r>
    </w:p>
    <w:p w14:paraId="19F99F2E" w14:textId="32EDABAC" w:rsidR="00476910" w:rsidRPr="00476910" w:rsidRDefault="00476910" w:rsidP="003C486B">
      <w:pPr>
        <w:pStyle w:val="ListParagraph"/>
        <w:numPr>
          <w:ilvl w:val="0"/>
          <w:numId w:val="1"/>
        </w:numPr>
        <w:jc w:val="both"/>
        <w:rPr>
          <w:rFonts w:ascii="Times New Roman" w:hAnsi="Times New Roman"/>
        </w:rPr>
      </w:pPr>
      <w:r w:rsidRPr="00476910">
        <w:rPr>
          <w:rFonts w:ascii="Times New Roman" w:hAnsi="Times New Roman"/>
        </w:rPr>
        <w:t xml:space="preserve">Data inputs are transparent, accurate, reliable, and the data itself is evaluated for unfair bias. </w:t>
      </w:r>
    </w:p>
    <w:p w14:paraId="185C70B2" w14:textId="1B241AF6" w:rsidR="00476910" w:rsidRPr="00476910" w:rsidRDefault="00476910" w:rsidP="003C486B">
      <w:pPr>
        <w:numPr>
          <w:ilvl w:val="0"/>
          <w:numId w:val="1"/>
        </w:numPr>
        <w:contextualSpacing/>
        <w:jc w:val="both"/>
        <w:rPr>
          <w:rFonts w:ascii="Times New Roman" w:eastAsia="Calibri" w:hAnsi="Times New Roman" w:cs="Times New Roman"/>
        </w:rPr>
      </w:pPr>
      <w:r w:rsidRPr="005659A6">
        <w:rPr>
          <w:rFonts w:ascii="Times New Roman" w:eastAsia="Calibri" w:hAnsi="Times New Roman" w:cs="Times New Roman"/>
        </w:rPr>
        <w:t>External data sources, algorithms or predictive models are based on sound actuarial principles, including</w:t>
      </w:r>
      <w:r w:rsidR="00813DFE" w:rsidRPr="00813DFE">
        <w:rPr>
          <w:rFonts w:ascii="Times New Roman" w:eastAsia="Calibri" w:hAnsi="Times New Roman" w:cs="Times New Roman"/>
        </w:rPr>
        <w:t xml:space="preserve"> a causal or rational explanation why a rating variable is correlated to expected loss or expense, and why that correlation is consistent with the expected direction of the relationship</w:t>
      </w:r>
      <w:r w:rsidRPr="00476910">
        <w:rPr>
          <w:rFonts w:ascii="Times New Roman" w:eastAsia="Calibri" w:hAnsi="Times New Roman" w:cs="Times New Roman"/>
        </w:rPr>
        <w:t>.</w:t>
      </w:r>
      <w:r w:rsidR="005B000D">
        <w:rPr>
          <w:rStyle w:val="FootnoteReference"/>
          <w:rFonts w:ascii="Times New Roman" w:eastAsia="Calibri" w:hAnsi="Times New Roman" w:cs="Times New Roman"/>
        </w:rPr>
        <w:footnoteReference w:id="1"/>
      </w:r>
    </w:p>
    <w:p w14:paraId="2D5C0CFF" w14:textId="77777777" w:rsidR="00476910" w:rsidRPr="00476910" w:rsidRDefault="00476910" w:rsidP="003C486B">
      <w:pPr>
        <w:numPr>
          <w:ilvl w:val="0"/>
          <w:numId w:val="1"/>
        </w:numPr>
        <w:contextualSpacing/>
        <w:jc w:val="both"/>
        <w:rPr>
          <w:rFonts w:ascii="Times New Roman" w:eastAsia="Calibri" w:hAnsi="Times New Roman" w:cs="Times New Roman"/>
        </w:rPr>
      </w:pPr>
      <w:r w:rsidRPr="00476910">
        <w:rPr>
          <w:rFonts w:ascii="Times New Roman" w:eastAsia="Calibri" w:hAnsi="Times New Roman" w:cs="Times New Roman"/>
        </w:rPr>
        <w:t xml:space="preserve">Predictive models or machine learning algorithm(s) within accelerated underwriting accurately assess and price risk. </w:t>
      </w:r>
    </w:p>
    <w:p w14:paraId="3F6B4C2F" w14:textId="77777777" w:rsidR="00476910" w:rsidRPr="00476910" w:rsidRDefault="00476910" w:rsidP="003C486B">
      <w:pPr>
        <w:numPr>
          <w:ilvl w:val="0"/>
          <w:numId w:val="1"/>
        </w:numPr>
        <w:contextualSpacing/>
        <w:jc w:val="both"/>
        <w:rPr>
          <w:rFonts w:ascii="Times New Roman" w:eastAsia="Calibri" w:hAnsi="Times New Roman" w:cs="Times New Roman"/>
        </w:rPr>
      </w:pPr>
      <w:r w:rsidRPr="00476910">
        <w:rPr>
          <w:rFonts w:ascii="Times New Roman" w:eastAsia="Calibri" w:hAnsi="Times New Roman" w:cs="Times New Roman"/>
        </w:rPr>
        <w:t xml:space="preserve">Predictive models or machine learning algorithm(s) achieve an outcome that is not unfairly discriminatory. </w:t>
      </w:r>
    </w:p>
    <w:p w14:paraId="12566DBC" w14:textId="59B4A431" w:rsidR="00476910" w:rsidRPr="00476910" w:rsidRDefault="00476910" w:rsidP="003C486B">
      <w:pPr>
        <w:numPr>
          <w:ilvl w:val="0"/>
          <w:numId w:val="1"/>
        </w:numPr>
        <w:contextualSpacing/>
        <w:jc w:val="both"/>
        <w:rPr>
          <w:rFonts w:ascii="Times New Roman" w:eastAsia="Calibri" w:hAnsi="Times New Roman" w:cs="Times New Roman"/>
        </w:rPr>
      </w:pPr>
      <w:r w:rsidRPr="00476910">
        <w:rPr>
          <w:rFonts w:ascii="Times New Roman" w:eastAsia="Calibri" w:hAnsi="Times New Roman" w:cs="Times New Roman"/>
        </w:rPr>
        <w:t>Reason(s) for an adverse underwriting decision are provided to the consumer along with all information upon which the insurer based its adverse underwriting decision.</w:t>
      </w:r>
    </w:p>
    <w:p w14:paraId="18BC83CA" w14:textId="77777777" w:rsidR="00476910" w:rsidRPr="00476910" w:rsidRDefault="00476910" w:rsidP="003C486B">
      <w:pPr>
        <w:numPr>
          <w:ilvl w:val="0"/>
          <w:numId w:val="1"/>
        </w:numPr>
        <w:contextualSpacing/>
        <w:jc w:val="both"/>
        <w:rPr>
          <w:rFonts w:ascii="Times New Roman" w:eastAsia="Calibri" w:hAnsi="Times New Roman" w:cs="Times New Roman"/>
        </w:rPr>
      </w:pPr>
      <w:r w:rsidRPr="00476910">
        <w:rPr>
          <w:rFonts w:ascii="Times New Roman" w:eastAsia="Calibri" w:hAnsi="Times New Roman" w:cs="Times New Roman"/>
        </w:rPr>
        <w:t xml:space="preserve">The insurer establishes and follows procedures to protect the consumer’s privacy and the consumer’s data.  </w:t>
      </w:r>
    </w:p>
    <w:p w14:paraId="1318A298" w14:textId="77777777" w:rsidR="00476910" w:rsidRPr="00476910" w:rsidRDefault="00476910" w:rsidP="003C486B">
      <w:pPr>
        <w:numPr>
          <w:ilvl w:val="0"/>
          <w:numId w:val="1"/>
        </w:numPr>
        <w:contextualSpacing/>
        <w:jc w:val="both"/>
        <w:rPr>
          <w:rFonts w:ascii="Times New Roman" w:eastAsia="Calibri" w:hAnsi="Times New Roman" w:cs="Times New Roman"/>
        </w:rPr>
      </w:pPr>
      <w:r w:rsidRPr="00476910">
        <w:rPr>
          <w:rFonts w:ascii="Times New Roman" w:eastAsia="Calibri" w:hAnsi="Times New Roman" w:cs="Times New Roman"/>
        </w:rPr>
        <w:t xml:space="preserve">The insurer has a mechanism in place to correct mistakes if found in consumer data.  </w:t>
      </w:r>
    </w:p>
    <w:p w14:paraId="33225C43" w14:textId="011EC77B" w:rsidR="00476910" w:rsidRPr="00476910" w:rsidRDefault="00476910" w:rsidP="003C486B">
      <w:pPr>
        <w:numPr>
          <w:ilvl w:val="0"/>
          <w:numId w:val="1"/>
        </w:numPr>
        <w:spacing w:after="240"/>
        <w:contextualSpacing/>
        <w:jc w:val="both"/>
        <w:rPr>
          <w:rFonts w:ascii="Times New Roman" w:eastAsia="Calibri" w:hAnsi="Times New Roman" w:cs="Times New Roman"/>
        </w:rPr>
      </w:pPr>
      <w:r w:rsidRPr="00476910">
        <w:rPr>
          <w:rFonts w:ascii="Times New Roman" w:eastAsia="Calibri" w:hAnsi="Times New Roman" w:cs="Times New Roman"/>
        </w:rPr>
        <w:t xml:space="preserve">The insurer will produce information </w:t>
      </w:r>
      <w:r w:rsidR="00C41CF7">
        <w:rPr>
          <w:rFonts w:ascii="Times New Roman" w:eastAsia="Calibri" w:hAnsi="Times New Roman" w:cs="Times New Roman"/>
        </w:rPr>
        <w:t>upon request as part of regular filing submission reviews or market conduct examinations</w:t>
      </w:r>
      <w:r w:rsidRPr="00476910">
        <w:rPr>
          <w:rFonts w:ascii="Times New Roman" w:eastAsia="Calibri" w:hAnsi="Times New Roman" w:cs="Times New Roman"/>
        </w:rPr>
        <w:t xml:space="preserve">. </w:t>
      </w:r>
    </w:p>
    <w:p w14:paraId="483A5546" w14:textId="77777777" w:rsidR="00476910" w:rsidRPr="00476910" w:rsidRDefault="00476910" w:rsidP="003C486B">
      <w:pPr>
        <w:numPr>
          <w:ilvl w:val="0"/>
          <w:numId w:val="1"/>
        </w:numPr>
        <w:spacing w:after="240"/>
        <w:contextualSpacing/>
        <w:jc w:val="both"/>
        <w:rPr>
          <w:rFonts w:ascii="Times New Roman" w:eastAsia="Calibri" w:hAnsi="Times New Roman" w:cs="Times New Roman"/>
          <w:bCs/>
        </w:rPr>
      </w:pPr>
      <w:r w:rsidRPr="00476910">
        <w:rPr>
          <w:rFonts w:ascii="Times New Roman" w:eastAsia="Calibri" w:hAnsi="Times New Roman" w:cs="Times New Roman"/>
        </w:rPr>
        <w:t xml:space="preserve">The insurer has procedures in place to address the following requirements pertaining to the consumer: </w:t>
      </w:r>
      <w:r w:rsidRPr="00476910">
        <w:rPr>
          <w:rFonts w:ascii="Times New Roman" w:eastAsia="Calibri" w:hAnsi="Times New Roman" w:cs="Times New Roman"/>
          <w:bCs/>
        </w:rPr>
        <w:t xml:space="preserve">Notice Requirements, </w:t>
      </w:r>
      <w:proofErr w:type="gramStart"/>
      <w:r w:rsidRPr="00476910">
        <w:rPr>
          <w:rFonts w:ascii="Times New Roman" w:eastAsia="Calibri" w:hAnsi="Times New Roman" w:cs="Times New Roman"/>
          <w:bCs/>
        </w:rPr>
        <w:t>Opting-Out</w:t>
      </w:r>
      <w:proofErr w:type="gramEnd"/>
      <w:r w:rsidRPr="00476910">
        <w:rPr>
          <w:rFonts w:ascii="Times New Roman" w:eastAsia="Calibri" w:hAnsi="Times New Roman" w:cs="Times New Roman"/>
          <w:bCs/>
        </w:rPr>
        <w:t xml:space="preserve"> of Data Sharing, Correcting or Deleting Information, Data Portability, and Restricting the use of Data.</w:t>
      </w:r>
    </w:p>
    <w:p w14:paraId="4081F530" w14:textId="00E63D98" w:rsidR="00476910" w:rsidRDefault="00476910" w:rsidP="003C486B">
      <w:pPr>
        <w:jc w:val="both"/>
        <w:rPr>
          <w:rFonts w:ascii="Times New Roman" w:hAnsi="Times New Roman" w:cs="Times New Roman"/>
        </w:rPr>
      </w:pPr>
    </w:p>
    <w:p w14:paraId="49A55E7C" w14:textId="7B5A8ADE" w:rsidR="00D55C7F" w:rsidRPr="00D55C7F" w:rsidRDefault="00F81D2E" w:rsidP="003C486B">
      <w:pPr>
        <w:jc w:val="both"/>
        <w:rPr>
          <w:rFonts w:ascii="Times New Roman" w:hAnsi="Times New Roman" w:cs="Times New Roman"/>
        </w:rPr>
      </w:pPr>
      <w:r>
        <w:rPr>
          <w:rFonts w:ascii="Times New Roman" w:hAnsi="Times New Roman" w:cs="Times New Roman"/>
        </w:rPr>
        <w:t xml:space="preserve">Using these regulatory expectations as a baseline for review, </w:t>
      </w:r>
      <w:r w:rsidR="00D55C7F" w:rsidRPr="00D55C7F">
        <w:rPr>
          <w:rFonts w:ascii="Times New Roman" w:hAnsi="Times New Roman" w:cs="Times New Roman"/>
        </w:rPr>
        <w:t>DOI</w:t>
      </w:r>
      <w:r>
        <w:rPr>
          <w:rFonts w:ascii="Times New Roman" w:hAnsi="Times New Roman" w:cs="Times New Roman"/>
        </w:rPr>
        <w:t xml:space="preserve">s </w:t>
      </w:r>
      <w:r w:rsidR="00D55C7F" w:rsidRPr="00D55C7F">
        <w:rPr>
          <w:rFonts w:ascii="Times New Roman" w:hAnsi="Times New Roman" w:cs="Times New Roman"/>
        </w:rPr>
        <w:t xml:space="preserve">may: </w:t>
      </w:r>
    </w:p>
    <w:p w14:paraId="6826AA50" w14:textId="190DDCA6" w:rsidR="00D55C7F" w:rsidRPr="00D55C7F" w:rsidRDefault="00D55C7F" w:rsidP="003C486B">
      <w:pPr>
        <w:numPr>
          <w:ilvl w:val="0"/>
          <w:numId w:val="3"/>
        </w:numPr>
        <w:jc w:val="both"/>
        <w:rPr>
          <w:rFonts w:ascii="Times New Roman" w:hAnsi="Times New Roman" w:cs="Times New Roman"/>
        </w:rPr>
      </w:pPr>
      <w:r w:rsidRPr="00D55C7F">
        <w:rPr>
          <w:rFonts w:ascii="Times New Roman" w:hAnsi="Times New Roman" w:cs="Times New Roman"/>
        </w:rPr>
        <w:t>Review a life insurer’s initial submission of policy</w:t>
      </w:r>
      <w:r w:rsidR="00934D25">
        <w:rPr>
          <w:rFonts w:ascii="Times New Roman" w:hAnsi="Times New Roman" w:cs="Times New Roman"/>
        </w:rPr>
        <w:t xml:space="preserve"> filings </w:t>
      </w:r>
      <w:r w:rsidRPr="00D55C7F">
        <w:rPr>
          <w:rFonts w:ascii="Times New Roman" w:hAnsi="Times New Roman" w:cs="Times New Roman"/>
        </w:rPr>
        <w:t>to confirm the proper use of data elements.</w:t>
      </w:r>
    </w:p>
    <w:p w14:paraId="2E60B527" w14:textId="451085D6" w:rsidR="00D55C7F" w:rsidRPr="00EA4CAD" w:rsidRDefault="00D55C7F" w:rsidP="003C486B">
      <w:pPr>
        <w:numPr>
          <w:ilvl w:val="0"/>
          <w:numId w:val="3"/>
        </w:numPr>
        <w:jc w:val="both"/>
        <w:rPr>
          <w:rFonts w:ascii="Times New Roman" w:hAnsi="Times New Roman" w:cs="Times New Roman"/>
        </w:rPr>
      </w:pPr>
      <w:r w:rsidRPr="00EA4CAD">
        <w:rPr>
          <w:rFonts w:ascii="Times New Roman" w:hAnsi="Times New Roman" w:cs="Times New Roman"/>
        </w:rPr>
        <w:t xml:space="preserve">Request a life insurer provide and/or file accelerated underwriting </w:t>
      </w:r>
      <w:r w:rsidR="00C27EFE" w:rsidRPr="00EA4CAD">
        <w:rPr>
          <w:rFonts w:ascii="Times New Roman" w:hAnsi="Times New Roman" w:cs="Times New Roman"/>
        </w:rPr>
        <w:t xml:space="preserve">data sources, predictive </w:t>
      </w:r>
      <w:r w:rsidRPr="00EA4CAD">
        <w:rPr>
          <w:rFonts w:ascii="Times New Roman" w:hAnsi="Times New Roman" w:cs="Times New Roman"/>
        </w:rPr>
        <w:t>models</w:t>
      </w:r>
      <w:r w:rsidR="00C27EFE" w:rsidRPr="00EA4CAD">
        <w:rPr>
          <w:rFonts w:ascii="Times New Roman" w:hAnsi="Times New Roman" w:cs="Times New Roman"/>
        </w:rPr>
        <w:t>, and algorithms</w:t>
      </w:r>
      <w:r w:rsidRPr="00EA4CAD">
        <w:rPr>
          <w:rFonts w:ascii="Times New Roman" w:hAnsi="Times New Roman" w:cs="Times New Roman"/>
        </w:rPr>
        <w:t xml:space="preserve"> and/or summaries for analysis.</w:t>
      </w:r>
    </w:p>
    <w:p w14:paraId="4F1256D5" w14:textId="47D2BD1D" w:rsidR="00D55C7F" w:rsidRPr="00D55C7F" w:rsidRDefault="00D55C7F" w:rsidP="003C486B">
      <w:pPr>
        <w:numPr>
          <w:ilvl w:val="0"/>
          <w:numId w:val="3"/>
        </w:numPr>
        <w:jc w:val="both"/>
        <w:rPr>
          <w:rFonts w:ascii="Times New Roman" w:hAnsi="Times New Roman" w:cs="Times New Roman"/>
        </w:rPr>
      </w:pPr>
      <w:r w:rsidRPr="00D55C7F">
        <w:rPr>
          <w:rFonts w:ascii="Times New Roman" w:hAnsi="Times New Roman" w:cs="Times New Roman"/>
        </w:rPr>
        <w:t>Request</w:t>
      </w:r>
      <w:r w:rsidR="00C27EFE">
        <w:rPr>
          <w:rFonts w:ascii="Times New Roman" w:hAnsi="Times New Roman" w:cs="Times New Roman"/>
        </w:rPr>
        <w:t xml:space="preserve"> a life insurer</w:t>
      </w:r>
      <w:r w:rsidRPr="00D55C7F">
        <w:rPr>
          <w:rFonts w:ascii="Times New Roman" w:hAnsi="Times New Roman" w:cs="Times New Roman"/>
        </w:rPr>
        <w:t xml:space="preserve"> </w:t>
      </w:r>
      <w:r w:rsidR="00C27EFE">
        <w:rPr>
          <w:rFonts w:ascii="Times New Roman" w:hAnsi="Times New Roman" w:cs="Times New Roman"/>
        </w:rPr>
        <w:t xml:space="preserve">provide </w:t>
      </w:r>
      <w:r w:rsidRPr="00D55C7F">
        <w:rPr>
          <w:rFonts w:ascii="Times New Roman" w:hAnsi="Times New Roman" w:cs="Times New Roman"/>
        </w:rPr>
        <w:t>additional information</w:t>
      </w:r>
      <w:r w:rsidR="00C27EFE">
        <w:rPr>
          <w:rFonts w:ascii="Times New Roman" w:hAnsi="Times New Roman" w:cs="Times New Roman"/>
        </w:rPr>
        <w:t xml:space="preserve"> and/or explanation</w:t>
      </w:r>
      <w:r w:rsidRPr="00D55C7F">
        <w:rPr>
          <w:rFonts w:ascii="Times New Roman" w:hAnsi="Times New Roman" w:cs="Times New Roman"/>
        </w:rPr>
        <w:t xml:space="preserve"> about how a particular predictive model or machine learning algorithm is used in an accelerated underwriting program.</w:t>
      </w:r>
    </w:p>
    <w:p w14:paraId="0D9A1607" w14:textId="2D212390" w:rsidR="00D55C7F" w:rsidRDefault="00D55C7F" w:rsidP="003C486B">
      <w:pPr>
        <w:numPr>
          <w:ilvl w:val="0"/>
          <w:numId w:val="3"/>
        </w:numPr>
        <w:jc w:val="both"/>
        <w:rPr>
          <w:rFonts w:ascii="Times New Roman" w:hAnsi="Times New Roman" w:cs="Times New Roman"/>
        </w:rPr>
      </w:pPr>
      <w:r w:rsidRPr="00D55C7F">
        <w:rPr>
          <w:rFonts w:ascii="Times New Roman" w:hAnsi="Times New Roman" w:cs="Times New Roman"/>
        </w:rPr>
        <w:t>Request a life insurer provide information about source data used as part of its accelerated underwriting programs regardless of whether the data or score is provided by a third party.</w:t>
      </w:r>
    </w:p>
    <w:p w14:paraId="004473C4" w14:textId="3D5EFFE2" w:rsidR="00D55C7F" w:rsidRDefault="00534346" w:rsidP="0039028A">
      <w:pPr>
        <w:pStyle w:val="ListParagraph"/>
        <w:numPr>
          <w:ilvl w:val="0"/>
          <w:numId w:val="3"/>
        </w:numPr>
        <w:jc w:val="both"/>
        <w:rPr>
          <w:rFonts w:ascii="Times New Roman" w:hAnsi="Times New Roman"/>
        </w:rPr>
      </w:pPr>
      <w:r w:rsidRPr="0039028A">
        <w:rPr>
          <w:rFonts w:ascii="Times New Roman" w:hAnsi="Times New Roman"/>
        </w:rPr>
        <w:lastRenderedPageBreak/>
        <w:t xml:space="preserve">Request a life insurer provide information about </w:t>
      </w:r>
      <w:r w:rsidR="00B02025" w:rsidRPr="0039028A">
        <w:rPr>
          <w:rFonts w:ascii="Times New Roman" w:hAnsi="Times New Roman"/>
        </w:rPr>
        <w:t>its auditing of</w:t>
      </w:r>
      <w:r w:rsidRPr="0039028A">
        <w:rPr>
          <w:rFonts w:ascii="Times New Roman" w:hAnsi="Times New Roman"/>
        </w:rPr>
        <w:t xml:space="preserve"> data sets, predictive models, and machine learning algorithms to ensure they are accurate</w:t>
      </w:r>
      <w:r w:rsidR="00B02025" w:rsidRPr="0039028A">
        <w:rPr>
          <w:rFonts w:ascii="Times New Roman" w:hAnsi="Times New Roman"/>
        </w:rPr>
        <w:t>,</w:t>
      </w:r>
      <w:r w:rsidRPr="0039028A">
        <w:rPr>
          <w:rFonts w:ascii="Times New Roman" w:hAnsi="Times New Roman"/>
        </w:rPr>
        <w:t xml:space="preserve"> reliable, and do not result in unfairly discriminatory outcomes. </w:t>
      </w:r>
    </w:p>
    <w:p w14:paraId="008B5061" w14:textId="77777777" w:rsidR="0039028A" w:rsidRPr="0039028A" w:rsidRDefault="0039028A" w:rsidP="0039028A">
      <w:pPr>
        <w:pStyle w:val="ListParagraph"/>
        <w:jc w:val="both"/>
        <w:rPr>
          <w:rFonts w:ascii="Times New Roman" w:hAnsi="Times New Roman"/>
        </w:rPr>
      </w:pPr>
    </w:p>
    <w:p w14:paraId="249EC213" w14:textId="18814F02" w:rsidR="00476910" w:rsidRPr="00476910" w:rsidRDefault="00F81D2E" w:rsidP="003C486B">
      <w:pPr>
        <w:jc w:val="both"/>
        <w:rPr>
          <w:rFonts w:ascii="Times New Roman" w:hAnsi="Times New Roman" w:cs="Times New Roman"/>
        </w:rPr>
      </w:pPr>
      <w:r>
        <w:rPr>
          <w:rFonts w:ascii="Times New Roman" w:hAnsi="Times New Roman" w:cs="Times New Roman"/>
        </w:rPr>
        <w:t>T</w:t>
      </w:r>
      <w:r w:rsidR="00476910" w:rsidRPr="00476910">
        <w:rPr>
          <w:rFonts w:ascii="Times New Roman" w:hAnsi="Times New Roman" w:cs="Times New Roman"/>
        </w:rPr>
        <w:t>he following are examples of questions</w:t>
      </w:r>
      <w:r w:rsidR="00C64745">
        <w:rPr>
          <w:rFonts w:ascii="Times New Roman" w:hAnsi="Times New Roman" w:cs="Times New Roman"/>
        </w:rPr>
        <w:t xml:space="preserve"> and request</w:t>
      </w:r>
      <w:r w:rsidR="00B02025">
        <w:rPr>
          <w:rFonts w:ascii="Times New Roman" w:hAnsi="Times New Roman" w:cs="Times New Roman"/>
        </w:rPr>
        <w:t>s</w:t>
      </w:r>
      <w:r w:rsidR="00C64745">
        <w:rPr>
          <w:rFonts w:ascii="Times New Roman" w:hAnsi="Times New Roman" w:cs="Times New Roman"/>
        </w:rPr>
        <w:t xml:space="preserve"> for information</w:t>
      </w:r>
      <w:r w:rsidR="00476910" w:rsidRPr="00476910">
        <w:rPr>
          <w:rFonts w:ascii="Times New Roman" w:hAnsi="Times New Roman" w:cs="Times New Roman"/>
        </w:rPr>
        <w:t xml:space="preserve"> DOI</w:t>
      </w:r>
      <w:r w:rsidR="00476910">
        <w:rPr>
          <w:rFonts w:ascii="Times New Roman" w:hAnsi="Times New Roman" w:cs="Times New Roman"/>
        </w:rPr>
        <w:t>s</w:t>
      </w:r>
      <w:r w:rsidR="00476910" w:rsidRPr="00476910">
        <w:rPr>
          <w:rFonts w:ascii="Times New Roman" w:hAnsi="Times New Roman" w:cs="Times New Roman"/>
        </w:rPr>
        <w:t xml:space="preserve"> may want to submit to life insurers when reviewing AU programs</w:t>
      </w:r>
      <w:r w:rsidR="00D55C7F">
        <w:rPr>
          <w:rFonts w:ascii="Times New Roman" w:hAnsi="Times New Roman" w:cs="Times New Roman"/>
        </w:rPr>
        <w:t>:</w:t>
      </w:r>
    </w:p>
    <w:p w14:paraId="79880939" w14:textId="77777777" w:rsidR="00476910" w:rsidRPr="00476910" w:rsidRDefault="00476910" w:rsidP="003C486B">
      <w:pPr>
        <w:numPr>
          <w:ilvl w:val="0"/>
          <w:numId w:val="2"/>
        </w:numPr>
        <w:jc w:val="both"/>
        <w:rPr>
          <w:rFonts w:ascii="Times New Roman" w:hAnsi="Times New Roman" w:cs="Times New Roman"/>
        </w:rPr>
      </w:pPr>
      <w:r w:rsidRPr="00476910">
        <w:rPr>
          <w:rFonts w:ascii="Times New Roman" w:hAnsi="Times New Roman" w:cs="Times New Roman"/>
        </w:rPr>
        <w:t xml:space="preserve">What specific external data or information about life insurance applicants is being utilized by the accelerated underwriting program? </w:t>
      </w:r>
    </w:p>
    <w:p w14:paraId="72D6C3FE" w14:textId="55B50E20" w:rsidR="00476910" w:rsidRDefault="00476910" w:rsidP="003C486B">
      <w:pPr>
        <w:numPr>
          <w:ilvl w:val="0"/>
          <w:numId w:val="2"/>
        </w:numPr>
        <w:jc w:val="both"/>
        <w:rPr>
          <w:rFonts w:ascii="Times New Roman" w:hAnsi="Times New Roman" w:cs="Times New Roman"/>
        </w:rPr>
      </w:pPr>
      <w:r w:rsidRPr="00476910">
        <w:rPr>
          <w:rFonts w:ascii="Times New Roman" w:hAnsi="Times New Roman" w:cs="Times New Roman"/>
        </w:rPr>
        <w:t xml:space="preserve">How does the company obtain any external data or information used as part of its </w:t>
      </w:r>
      <w:r w:rsidR="00C27EFE">
        <w:rPr>
          <w:rFonts w:ascii="Times New Roman" w:hAnsi="Times New Roman" w:cs="Times New Roman"/>
        </w:rPr>
        <w:t xml:space="preserve">life insurance </w:t>
      </w:r>
      <w:r w:rsidRPr="00476910">
        <w:rPr>
          <w:rFonts w:ascii="Times New Roman" w:hAnsi="Times New Roman" w:cs="Times New Roman"/>
        </w:rPr>
        <w:t xml:space="preserve">accelerated underwriting program? </w:t>
      </w:r>
    </w:p>
    <w:p w14:paraId="3429E3E1" w14:textId="299F09B3" w:rsidR="00476910" w:rsidRPr="00287A4D" w:rsidRDefault="00476910" w:rsidP="00287A4D">
      <w:pPr>
        <w:pStyle w:val="ListParagraph"/>
        <w:numPr>
          <w:ilvl w:val="0"/>
          <w:numId w:val="2"/>
        </w:numPr>
        <w:jc w:val="both"/>
        <w:rPr>
          <w:rFonts w:ascii="Times New Roman" w:hAnsi="Times New Roman"/>
          <w:color w:val="000000" w:themeColor="text1"/>
        </w:rPr>
      </w:pPr>
      <w:r w:rsidRPr="00287A4D">
        <w:rPr>
          <w:rFonts w:ascii="Times New Roman" w:hAnsi="Times New Roman"/>
        </w:rPr>
        <w:t xml:space="preserve">Explain </w:t>
      </w:r>
      <w:r w:rsidRPr="00287A4D">
        <w:rPr>
          <w:rFonts w:ascii="Times New Roman" w:hAnsi="Times New Roman"/>
          <w:color w:val="000000" w:themeColor="text1"/>
        </w:rPr>
        <w:t xml:space="preserve">in detail how the company discloses to applicants for life insurance what external information </w:t>
      </w:r>
      <w:r w:rsidR="003C486B" w:rsidRPr="00287A4D">
        <w:rPr>
          <w:rFonts w:ascii="Times New Roman" w:hAnsi="Times New Roman"/>
          <w:color w:val="000000" w:themeColor="text1"/>
        </w:rPr>
        <w:t xml:space="preserve">is </w:t>
      </w:r>
      <w:r w:rsidRPr="00287A4D">
        <w:rPr>
          <w:rFonts w:ascii="Times New Roman" w:hAnsi="Times New Roman"/>
          <w:color w:val="000000" w:themeColor="text1"/>
        </w:rPr>
        <w:t xml:space="preserve">used in its accelerated underwriting program and how </w:t>
      </w:r>
      <w:r w:rsidR="003C486B" w:rsidRPr="00287A4D">
        <w:rPr>
          <w:rFonts w:ascii="Times New Roman" w:hAnsi="Times New Roman"/>
          <w:color w:val="000000" w:themeColor="text1"/>
        </w:rPr>
        <w:t xml:space="preserve">this </w:t>
      </w:r>
      <w:r w:rsidRPr="00287A4D">
        <w:rPr>
          <w:rFonts w:ascii="Times New Roman" w:hAnsi="Times New Roman"/>
          <w:color w:val="000000" w:themeColor="text1"/>
        </w:rPr>
        <w:t xml:space="preserve">external information is used in the accelerated underwriting program. </w:t>
      </w:r>
    </w:p>
    <w:p w14:paraId="5543DE02" w14:textId="44384BD7" w:rsidR="00C64745" w:rsidRPr="008A34D8" w:rsidRDefault="00C64745" w:rsidP="003C486B">
      <w:pPr>
        <w:numPr>
          <w:ilvl w:val="0"/>
          <w:numId w:val="2"/>
        </w:numPr>
        <w:jc w:val="both"/>
        <w:rPr>
          <w:rFonts w:ascii="Times New Roman" w:hAnsi="Times New Roman" w:cs="Times New Roman"/>
          <w:color w:val="000000" w:themeColor="text1"/>
        </w:rPr>
      </w:pPr>
      <w:r>
        <w:rPr>
          <w:rFonts w:ascii="Times New Roman" w:hAnsi="Times New Roman" w:cs="Times New Roman"/>
        </w:rPr>
        <w:t xml:space="preserve">Ask for a copy of all company disclosures </w:t>
      </w:r>
      <w:r w:rsidR="001076AD">
        <w:rPr>
          <w:rFonts w:ascii="Times New Roman" w:hAnsi="Times New Roman" w:cs="Times New Roman"/>
        </w:rPr>
        <w:t xml:space="preserve">provided </w:t>
      </w:r>
      <w:r>
        <w:rPr>
          <w:rFonts w:ascii="Times New Roman" w:hAnsi="Times New Roman" w:cs="Times New Roman"/>
        </w:rPr>
        <w:t xml:space="preserve">to applicants regarding the company’s accelerated underwriting program. </w:t>
      </w:r>
    </w:p>
    <w:p w14:paraId="46180B46" w14:textId="37BD848A" w:rsidR="00476910" w:rsidRPr="008A34D8" w:rsidRDefault="00476910" w:rsidP="003C486B">
      <w:pPr>
        <w:numPr>
          <w:ilvl w:val="0"/>
          <w:numId w:val="2"/>
        </w:numPr>
        <w:jc w:val="both"/>
        <w:rPr>
          <w:rFonts w:ascii="Times New Roman" w:hAnsi="Times New Roman" w:cs="Times New Roman"/>
          <w:color w:val="000000" w:themeColor="text1"/>
        </w:rPr>
      </w:pPr>
      <w:r w:rsidRPr="008A34D8">
        <w:rPr>
          <w:rFonts w:ascii="Times New Roman" w:hAnsi="Times New Roman" w:cs="Times New Roman"/>
          <w:color w:val="000000" w:themeColor="text1"/>
        </w:rPr>
        <w:t xml:space="preserve">What process or recourse does the company provide </w:t>
      </w:r>
      <w:r w:rsidR="003C486B" w:rsidRPr="008A34D8">
        <w:rPr>
          <w:rFonts w:ascii="Times New Roman" w:hAnsi="Times New Roman" w:cs="Times New Roman"/>
          <w:color w:val="000000" w:themeColor="text1"/>
        </w:rPr>
        <w:t xml:space="preserve">to </w:t>
      </w:r>
      <w:r w:rsidRPr="008A34D8">
        <w:rPr>
          <w:rFonts w:ascii="Times New Roman" w:hAnsi="Times New Roman" w:cs="Times New Roman"/>
          <w:color w:val="000000" w:themeColor="text1"/>
        </w:rPr>
        <w:t xml:space="preserve">applicants for life insurance should they receive an adverse underwriting decision? </w:t>
      </w:r>
    </w:p>
    <w:p w14:paraId="237562C9" w14:textId="21AFF491" w:rsidR="00476910" w:rsidRPr="00476910" w:rsidRDefault="00476910" w:rsidP="003C486B">
      <w:pPr>
        <w:numPr>
          <w:ilvl w:val="0"/>
          <w:numId w:val="2"/>
        </w:numPr>
        <w:jc w:val="both"/>
        <w:rPr>
          <w:rFonts w:ascii="Times New Roman" w:hAnsi="Times New Roman" w:cs="Times New Roman"/>
        </w:rPr>
      </w:pPr>
      <w:r w:rsidRPr="008A34D8">
        <w:rPr>
          <w:rFonts w:ascii="Times New Roman" w:hAnsi="Times New Roman" w:cs="Times New Roman"/>
          <w:color w:val="000000" w:themeColor="text1"/>
        </w:rPr>
        <w:t xml:space="preserve">What process or recourse does the company provide </w:t>
      </w:r>
      <w:r w:rsidR="003C486B" w:rsidRPr="008A34D8">
        <w:rPr>
          <w:rFonts w:ascii="Times New Roman" w:hAnsi="Times New Roman" w:cs="Times New Roman"/>
          <w:color w:val="000000" w:themeColor="text1"/>
        </w:rPr>
        <w:t>to</w:t>
      </w:r>
      <w:r w:rsidR="008A34D8">
        <w:rPr>
          <w:rFonts w:ascii="Times New Roman" w:hAnsi="Times New Roman" w:cs="Times New Roman"/>
          <w:color w:val="000000" w:themeColor="text1"/>
        </w:rPr>
        <w:t xml:space="preserve"> </w:t>
      </w:r>
      <w:r w:rsidRPr="008A34D8">
        <w:rPr>
          <w:rFonts w:ascii="Times New Roman" w:hAnsi="Times New Roman" w:cs="Times New Roman"/>
          <w:color w:val="000000" w:themeColor="text1"/>
        </w:rPr>
        <w:t xml:space="preserve">applicants </w:t>
      </w:r>
      <w:r w:rsidRPr="00476910">
        <w:rPr>
          <w:rFonts w:ascii="Times New Roman" w:hAnsi="Times New Roman" w:cs="Times New Roman"/>
        </w:rPr>
        <w:t xml:space="preserve">for life insurance to correct mistakes in the external data or information? </w:t>
      </w:r>
    </w:p>
    <w:p w14:paraId="695B7123" w14:textId="54809547" w:rsidR="00476910" w:rsidRPr="00476910" w:rsidRDefault="00476910" w:rsidP="003C486B">
      <w:pPr>
        <w:numPr>
          <w:ilvl w:val="0"/>
          <w:numId w:val="2"/>
        </w:numPr>
        <w:jc w:val="both"/>
        <w:rPr>
          <w:rFonts w:ascii="Times New Roman" w:hAnsi="Times New Roman" w:cs="Times New Roman"/>
        </w:rPr>
      </w:pPr>
      <w:r w:rsidRPr="00476910">
        <w:rPr>
          <w:rFonts w:ascii="Times New Roman" w:hAnsi="Times New Roman" w:cs="Times New Roman"/>
        </w:rPr>
        <w:t xml:space="preserve">How is external data or information about life applicants utilized, </w:t>
      </w:r>
      <w:r w:rsidR="00C64745" w:rsidRPr="00476910">
        <w:rPr>
          <w:rFonts w:ascii="Times New Roman" w:hAnsi="Times New Roman" w:cs="Times New Roman"/>
        </w:rPr>
        <w:t>stored,</w:t>
      </w:r>
      <w:r w:rsidRPr="00476910">
        <w:rPr>
          <w:rFonts w:ascii="Times New Roman" w:hAnsi="Times New Roman" w:cs="Times New Roman"/>
        </w:rPr>
        <w:t xml:space="preserve"> and destroyed after the completion of the underwriting process? </w:t>
      </w:r>
    </w:p>
    <w:p w14:paraId="69986BA2" w14:textId="63EBA812" w:rsidR="00C64745" w:rsidRPr="00020A6F" w:rsidRDefault="00476910" w:rsidP="003C486B">
      <w:pPr>
        <w:numPr>
          <w:ilvl w:val="0"/>
          <w:numId w:val="2"/>
        </w:numPr>
        <w:jc w:val="both"/>
        <w:rPr>
          <w:rFonts w:ascii="Times New Roman" w:hAnsi="Times New Roman" w:cs="Times New Roman"/>
        </w:rPr>
      </w:pPr>
      <w:r w:rsidRPr="00020A6F">
        <w:rPr>
          <w:rFonts w:ascii="Times New Roman" w:hAnsi="Times New Roman" w:cs="Times New Roman"/>
        </w:rPr>
        <w:t>How does the company audit data sets</w:t>
      </w:r>
      <w:r w:rsidR="00C27EFE" w:rsidRPr="00020A6F">
        <w:rPr>
          <w:rFonts w:ascii="Times New Roman" w:hAnsi="Times New Roman" w:cs="Times New Roman"/>
        </w:rPr>
        <w:t>, predictive models, and machine learning algorithms</w:t>
      </w:r>
      <w:r w:rsidRPr="00020A6F">
        <w:rPr>
          <w:rFonts w:ascii="Times New Roman" w:hAnsi="Times New Roman" w:cs="Times New Roman"/>
        </w:rPr>
        <w:t xml:space="preserve"> to ensure accura</w:t>
      </w:r>
      <w:r w:rsidR="00B02025" w:rsidRPr="00020A6F">
        <w:rPr>
          <w:rFonts w:ascii="Times New Roman" w:hAnsi="Times New Roman" w:cs="Times New Roman"/>
        </w:rPr>
        <w:t>cy,</w:t>
      </w:r>
      <w:r w:rsidRPr="00020A6F">
        <w:rPr>
          <w:rFonts w:ascii="Times New Roman" w:hAnsi="Times New Roman" w:cs="Times New Roman"/>
        </w:rPr>
        <w:t xml:space="preserve"> </w:t>
      </w:r>
      <w:r w:rsidR="00B02025" w:rsidRPr="00020A6F">
        <w:rPr>
          <w:rFonts w:ascii="Times New Roman" w:hAnsi="Times New Roman" w:cs="Times New Roman"/>
        </w:rPr>
        <w:t>reliability</w:t>
      </w:r>
      <w:r w:rsidRPr="00020A6F">
        <w:rPr>
          <w:rFonts w:ascii="Times New Roman" w:hAnsi="Times New Roman" w:cs="Times New Roman"/>
        </w:rPr>
        <w:t xml:space="preserve">, and </w:t>
      </w:r>
      <w:r w:rsidR="00B02025" w:rsidRPr="00020A6F">
        <w:rPr>
          <w:rFonts w:ascii="Times New Roman" w:hAnsi="Times New Roman" w:cs="Times New Roman"/>
        </w:rPr>
        <w:t xml:space="preserve">outcomes </w:t>
      </w:r>
      <w:r w:rsidR="00573B57" w:rsidRPr="00476910">
        <w:rPr>
          <w:rFonts w:ascii="Times New Roman" w:hAnsi="Times New Roman" w:cs="Times New Roman"/>
        </w:rPr>
        <w:t xml:space="preserve">insurance </w:t>
      </w:r>
      <w:r w:rsidR="00B02025" w:rsidRPr="00020A6F">
        <w:rPr>
          <w:rFonts w:ascii="Times New Roman" w:hAnsi="Times New Roman" w:cs="Times New Roman"/>
        </w:rPr>
        <w:t>that are not</w:t>
      </w:r>
      <w:r w:rsidRPr="00020A6F">
        <w:rPr>
          <w:rFonts w:ascii="Times New Roman" w:hAnsi="Times New Roman" w:cs="Times New Roman"/>
        </w:rPr>
        <w:t xml:space="preserve"> unfairly discriminatory?</w:t>
      </w:r>
      <w:r w:rsidR="00C64745" w:rsidRPr="00020A6F">
        <w:rPr>
          <w:rFonts w:ascii="Times New Roman" w:hAnsi="Times New Roman" w:cs="Times New Roman"/>
        </w:rPr>
        <w:t xml:space="preserve"> </w:t>
      </w:r>
    </w:p>
    <w:p w14:paraId="2866AB2D" w14:textId="489951B6" w:rsidR="001076AD" w:rsidRPr="001076AD" w:rsidRDefault="001076AD" w:rsidP="001076AD">
      <w:pPr>
        <w:numPr>
          <w:ilvl w:val="0"/>
          <w:numId w:val="2"/>
        </w:numPr>
        <w:jc w:val="both"/>
        <w:rPr>
          <w:rFonts w:ascii="Times New Roman" w:hAnsi="Times New Roman" w:cs="Times New Roman"/>
        </w:rPr>
      </w:pPr>
      <w:r w:rsidRPr="001076AD">
        <w:rPr>
          <w:rFonts w:ascii="Times New Roman" w:hAnsi="Times New Roman" w:cs="Times New Roman"/>
        </w:rPr>
        <w:t>How often does the company perform audits?</w:t>
      </w:r>
    </w:p>
    <w:p w14:paraId="74104DCA" w14:textId="41450E31" w:rsidR="00476910" w:rsidRPr="001076AD" w:rsidRDefault="00C64745" w:rsidP="003C486B">
      <w:pPr>
        <w:numPr>
          <w:ilvl w:val="0"/>
          <w:numId w:val="2"/>
        </w:numPr>
        <w:jc w:val="both"/>
        <w:rPr>
          <w:rFonts w:ascii="Times New Roman" w:hAnsi="Times New Roman" w:cs="Times New Roman"/>
        </w:rPr>
      </w:pPr>
      <w:r w:rsidRPr="001076AD">
        <w:rPr>
          <w:rFonts w:ascii="Times New Roman" w:hAnsi="Times New Roman" w:cs="Times New Roman"/>
        </w:rPr>
        <w:t>Does the company perform audits internally or does it utilize a third-party to perform independent audit</w:t>
      </w:r>
      <w:r w:rsidR="009D4041" w:rsidRPr="001076AD">
        <w:rPr>
          <w:rFonts w:ascii="Times New Roman" w:hAnsi="Times New Roman" w:cs="Times New Roman"/>
        </w:rPr>
        <w:t>s</w:t>
      </w:r>
      <w:r w:rsidRPr="001076AD">
        <w:rPr>
          <w:rFonts w:ascii="Times New Roman" w:hAnsi="Times New Roman" w:cs="Times New Roman"/>
        </w:rPr>
        <w:t xml:space="preserve">? </w:t>
      </w:r>
    </w:p>
    <w:p w14:paraId="426D542D" w14:textId="6FBEAFA4" w:rsidR="00C64745" w:rsidRPr="001076AD" w:rsidRDefault="00C64745" w:rsidP="003C486B">
      <w:pPr>
        <w:numPr>
          <w:ilvl w:val="0"/>
          <w:numId w:val="2"/>
        </w:numPr>
        <w:jc w:val="both"/>
        <w:rPr>
          <w:rFonts w:ascii="Times New Roman" w:hAnsi="Times New Roman" w:cs="Times New Roman"/>
        </w:rPr>
      </w:pPr>
      <w:r w:rsidRPr="001076AD">
        <w:rPr>
          <w:rFonts w:ascii="Times New Roman" w:hAnsi="Times New Roman" w:cs="Times New Roman"/>
        </w:rPr>
        <w:t xml:space="preserve">Has the company modified its predictive models or </w:t>
      </w:r>
      <w:r w:rsidR="009D4041" w:rsidRPr="001076AD">
        <w:rPr>
          <w:rFonts w:ascii="Times New Roman" w:hAnsi="Times New Roman" w:cs="Times New Roman"/>
        </w:rPr>
        <w:t>machine learning algorithms</w:t>
      </w:r>
      <w:r w:rsidR="000E23F9">
        <w:rPr>
          <w:rFonts w:ascii="Times New Roman" w:hAnsi="Times New Roman" w:cs="Times New Roman"/>
        </w:rPr>
        <w:t xml:space="preserve">, or the data sets used by the models </w:t>
      </w:r>
      <w:r w:rsidR="00233110">
        <w:rPr>
          <w:rFonts w:ascii="Times New Roman" w:hAnsi="Times New Roman" w:cs="Times New Roman"/>
        </w:rPr>
        <w:t>and</w:t>
      </w:r>
      <w:r w:rsidR="000E23F9">
        <w:rPr>
          <w:rFonts w:ascii="Times New Roman" w:hAnsi="Times New Roman" w:cs="Times New Roman"/>
        </w:rPr>
        <w:t xml:space="preserve"> algorithms,</w:t>
      </w:r>
      <w:r w:rsidR="009D4041" w:rsidRPr="001076AD">
        <w:rPr>
          <w:rFonts w:ascii="Times New Roman" w:hAnsi="Times New Roman" w:cs="Times New Roman"/>
        </w:rPr>
        <w:t xml:space="preserve"> </w:t>
      </w:r>
      <w:proofErr w:type="gramStart"/>
      <w:r w:rsidR="009D4041" w:rsidRPr="001076AD">
        <w:rPr>
          <w:rFonts w:ascii="Times New Roman" w:hAnsi="Times New Roman" w:cs="Times New Roman"/>
        </w:rPr>
        <w:t>as a result of</w:t>
      </w:r>
      <w:proofErr w:type="gramEnd"/>
      <w:r w:rsidR="009D4041" w:rsidRPr="001076AD">
        <w:rPr>
          <w:rFonts w:ascii="Times New Roman" w:hAnsi="Times New Roman" w:cs="Times New Roman"/>
        </w:rPr>
        <w:t xml:space="preserve"> an audit? If so, what modifications were made and why?</w:t>
      </w:r>
    </w:p>
    <w:p w14:paraId="4C5A35D8" w14:textId="2664263A" w:rsidR="00C64745" w:rsidRPr="001076AD" w:rsidRDefault="00C64745" w:rsidP="003C486B">
      <w:pPr>
        <w:numPr>
          <w:ilvl w:val="0"/>
          <w:numId w:val="2"/>
        </w:numPr>
        <w:jc w:val="both"/>
        <w:rPr>
          <w:rFonts w:ascii="Times New Roman" w:hAnsi="Times New Roman" w:cs="Times New Roman"/>
        </w:rPr>
      </w:pPr>
      <w:r w:rsidRPr="001076AD">
        <w:rPr>
          <w:rFonts w:ascii="Times New Roman" w:hAnsi="Times New Roman" w:cs="Times New Roman"/>
        </w:rPr>
        <w:t xml:space="preserve">Ask </w:t>
      </w:r>
      <w:r w:rsidR="001076AD" w:rsidRPr="001076AD">
        <w:rPr>
          <w:rFonts w:ascii="Times New Roman" w:hAnsi="Times New Roman" w:cs="Times New Roman"/>
        </w:rPr>
        <w:t>the company to provide a copy of</w:t>
      </w:r>
      <w:r w:rsidR="009D4041" w:rsidRPr="001076AD">
        <w:rPr>
          <w:rFonts w:ascii="Times New Roman" w:hAnsi="Times New Roman" w:cs="Times New Roman"/>
        </w:rPr>
        <w:t xml:space="preserve"> </w:t>
      </w:r>
      <w:r w:rsidR="001076AD" w:rsidRPr="001076AD">
        <w:rPr>
          <w:rFonts w:ascii="Times New Roman" w:hAnsi="Times New Roman" w:cs="Times New Roman"/>
        </w:rPr>
        <w:t>audit results.</w:t>
      </w:r>
    </w:p>
    <w:p w14:paraId="6EFDF4DC" w14:textId="2F8974B9" w:rsidR="00F81D2E" w:rsidRDefault="00476910" w:rsidP="003C486B">
      <w:pPr>
        <w:numPr>
          <w:ilvl w:val="0"/>
          <w:numId w:val="2"/>
        </w:numPr>
        <w:jc w:val="both"/>
        <w:rPr>
          <w:rFonts w:ascii="Times New Roman" w:hAnsi="Times New Roman" w:cs="Times New Roman"/>
        </w:rPr>
      </w:pPr>
      <w:r w:rsidRPr="00476910">
        <w:rPr>
          <w:rFonts w:ascii="Times New Roman" w:hAnsi="Times New Roman" w:cs="Times New Roman"/>
        </w:rPr>
        <w:t>How does the company ensure that the model(s) it uses are based on sound actuarial principles?</w:t>
      </w:r>
    </w:p>
    <w:p w14:paraId="1BCCDCBC" w14:textId="4C35079E" w:rsidR="00470EBB" w:rsidRPr="00867E05" w:rsidRDefault="00C27EFE" w:rsidP="005F4090">
      <w:pPr>
        <w:numPr>
          <w:ilvl w:val="0"/>
          <w:numId w:val="2"/>
        </w:numPr>
        <w:jc w:val="both"/>
        <w:rPr>
          <w:rFonts w:ascii="Times New Roman" w:hAnsi="Times New Roman"/>
        </w:rPr>
      </w:pPr>
      <w:r w:rsidRPr="006809D8">
        <w:rPr>
          <w:rFonts w:ascii="Times New Roman" w:hAnsi="Times New Roman" w:cs="Times New Roman"/>
        </w:rPr>
        <w:t xml:space="preserve">How does the company </w:t>
      </w:r>
      <w:r w:rsidR="00F2370D" w:rsidRPr="006809D8">
        <w:rPr>
          <w:rFonts w:ascii="Times New Roman" w:hAnsi="Times New Roman" w:cs="Times New Roman"/>
        </w:rPr>
        <w:t>address potential unfair discrimination by ensuring that external consumer data’s correlation to risk is not outweighed by any correlation to a protected class(es)</w:t>
      </w:r>
      <w:r w:rsidR="006809D8">
        <w:rPr>
          <w:rFonts w:ascii="Times New Roman" w:hAnsi="Times New Roman" w:cs="Times New Roman"/>
        </w:rPr>
        <w:t>.</w:t>
      </w:r>
    </w:p>
    <w:p w14:paraId="29720E1E" w14:textId="179466F3" w:rsidR="00867E05" w:rsidRDefault="00867E05" w:rsidP="00867E05">
      <w:pPr>
        <w:jc w:val="both"/>
        <w:rPr>
          <w:rFonts w:ascii="Times New Roman" w:hAnsi="Times New Roman" w:cs="Times New Roman"/>
        </w:rPr>
      </w:pPr>
    </w:p>
    <w:p w14:paraId="6CF462AD" w14:textId="0E059D8C" w:rsidR="00E03C09" w:rsidRPr="007A458C" w:rsidRDefault="00D43C15" w:rsidP="00E03C09">
      <w:pPr>
        <w:jc w:val="both"/>
        <w:rPr>
          <w:rFonts w:ascii="Times New Roman" w:hAnsi="Times New Roman"/>
        </w:rPr>
      </w:pPr>
      <w:r w:rsidRPr="007A458C">
        <w:rPr>
          <w:rFonts w:ascii="Times New Roman" w:hAnsi="Times New Roman"/>
        </w:rPr>
        <w:t>Th</w:t>
      </w:r>
      <w:r w:rsidR="00E03C09" w:rsidRPr="007A458C">
        <w:rPr>
          <w:rFonts w:ascii="Times New Roman" w:hAnsi="Times New Roman"/>
        </w:rPr>
        <w:t xml:space="preserve">e AUWG </w:t>
      </w:r>
      <w:r w:rsidR="00EF58C2" w:rsidRPr="007A458C">
        <w:rPr>
          <w:rFonts w:ascii="Times New Roman" w:hAnsi="Times New Roman"/>
        </w:rPr>
        <w:t>offers</w:t>
      </w:r>
      <w:r w:rsidR="00E03C09" w:rsidRPr="007A458C">
        <w:rPr>
          <w:rFonts w:ascii="Times New Roman" w:hAnsi="Times New Roman"/>
        </w:rPr>
        <w:t xml:space="preserve"> th</w:t>
      </w:r>
      <w:r w:rsidR="00C4442D" w:rsidRPr="007A458C">
        <w:rPr>
          <w:rFonts w:ascii="Times New Roman" w:hAnsi="Times New Roman"/>
        </w:rPr>
        <w:t>is guidance</w:t>
      </w:r>
      <w:r w:rsidR="00EF58C2" w:rsidRPr="007A458C">
        <w:rPr>
          <w:rFonts w:ascii="Times New Roman" w:hAnsi="Times New Roman"/>
        </w:rPr>
        <w:t xml:space="preserve"> to</w:t>
      </w:r>
      <w:r w:rsidR="00C4442D" w:rsidRPr="007A458C">
        <w:rPr>
          <w:rFonts w:ascii="Times New Roman" w:hAnsi="Times New Roman"/>
        </w:rPr>
        <w:t xml:space="preserve"> the state</w:t>
      </w:r>
      <w:r w:rsidR="00331BB7">
        <w:rPr>
          <w:rFonts w:ascii="Times New Roman" w:hAnsi="Times New Roman"/>
        </w:rPr>
        <w:t xml:space="preserve"> DOIs</w:t>
      </w:r>
      <w:r w:rsidR="00C4442D" w:rsidRPr="007A458C">
        <w:rPr>
          <w:rFonts w:ascii="Times New Roman" w:hAnsi="Times New Roman"/>
        </w:rPr>
        <w:t xml:space="preserve"> </w:t>
      </w:r>
      <w:r w:rsidR="00EF58C2" w:rsidRPr="007A458C">
        <w:rPr>
          <w:rFonts w:ascii="Times New Roman" w:hAnsi="Times New Roman"/>
        </w:rPr>
        <w:t>for consideration</w:t>
      </w:r>
      <w:r w:rsidR="00F02F9B">
        <w:rPr>
          <w:rFonts w:ascii="Times New Roman" w:hAnsi="Times New Roman"/>
        </w:rPr>
        <w:t xml:space="preserve">, while recognizing </w:t>
      </w:r>
      <w:r w:rsidR="005D3FF7">
        <w:rPr>
          <w:rFonts w:ascii="Times New Roman" w:hAnsi="Times New Roman"/>
        </w:rPr>
        <w:t>that there is more work to come</w:t>
      </w:r>
      <w:r w:rsidR="00BE105A">
        <w:rPr>
          <w:rFonts w:ascii="Times New Roman" w:hAnsi="Times New Roman"/>
        </w:rPr>
        <w:t xml:space="preserve">. </w:t>
      </w:r>
      <w:r w:rsidR="003C3991">
        <w:rPr>
          <w:rFonts w:ascii="Times New Roman" w:hAnsi="Times New Roman"/>
        </w:rPr>
        <w:t xml:space="preserve">The AUWG </w:t>
      </w:r>
      <w:r w:rsidR="00E03C09" w:rsidRPr="007A458C">
        <w:rPr>
          <w:rFonts w:ascii="Times New Roman" w:hAnsi="Times New Roman"/>
        </w:rPr>
        <w:t>anticipate</w:t>
      </w:r>
      <w:r w:rsidR="00AC7066" w:rsidRPr="007A458C">
        <w:rPr>
          <w:rFonts w:ascii="Times New Roman" w:hAnsi="Times New Roman"/>
        </w:rPr>
        <w:t xml:space="preserve">s </w:t>
      </w:r>
      <w:r w:rsidR="00351AE4">
        <w:rPr>
          <w:rFonts w:ascii="Times New Roman" w:hAnsi="Times New Roman"/>
        </w:rPr>
        <w:t>that</w:t>
      </w:r>
      <w:r w:rsidR="00AC394C">
        <w:rPr>
          <w:rFonts w:ascii="Times New Roman" w:hAnsi="Times New Roman"/>
        </w:rPr>
        <w:t xml:space="preserve"> </w:t>
      </w:r>
      <w:r w:rsidR="00BE105A">
        <w:rPr>
          <w:rFonts w:ascii="Times New Roman" w:hAnsi="Times New Roman"/>
        </w:rPr>
        <w:t>the</w:t>
      </w:r>
      <w:r w:rsidR="003911FC">
        <w:rPr>
          <w:rFonts w:ascii="Times New Roman" w:hAnsi="Times New Roman"/>
        </w:rPr>
        <w:t xml:space="preserve"> work of the other NAIC groups on this topic, </w:t>
      </w:r>
      <w:r w:rsidR="00513F54">
        <w:rPr>
          <w:rFonts w:ascii="Times New Roman" w:hAnsi="Times New Roman"/>
        </w:rPr>
        <w:t>including the</w:t>
      </w:r>
      <w:r w:rsidR="00BE105A">
        <w:rPr>
          <w:rFonts w:ascii="Times New Roman" w:hAnsi="Times New Roman"/>
        </w:rPr>
        <w:t xml:space="preserve"> </w:t>
      </w:r>
      <w:r w:rsidR="00E03C09" w:rsidRPr="007A458C">
        <w:rPr>
          <w:rFonts w:ascii="Times New Roman" w:hAnsi="Times New Roman"/>
        </w:rPr>
        <w:t xml:space="preserve">referral </w:t>
      </w:r>
      <w:r w:rsidR="00AC7066" w:rsidRPr="007A458C">
        <w:rPr>
          <w:rFonts w:ascii="Times New Roman" w:hAnsi="Times New Roman" w:cs="Times New Roman"/>
        </w:rPr>
        <w:t xml:space="preserve">to the Market Conduct Examination Guidelines (D) Working Group </w:t>
      </w:r>
      <w:r w:rsidR="009B0CD3">
        <w:rPr>
          <w:rFonts w:ascii="Times New Roman" w:hAnsi="Times New Roman" w:cs="Times New Roman"/>
        </w:rPr>
        <w:t>and the results of the</w:t>
      </w:r>
      <w:r w:rsidR="009B0CD3" w:rsidRPr="009B0CD3">
        <w:rPr>
          <w:rFonts w:ascii="Times New Roman" w:hAnsi="Times New Roman" w:cs="Times New Roman"/>
        </w:rPr>
        <w:t xml:space="preserve"> BDAI Working Group Workstream </w:t>
      </w:r>
      <w:r w:rsidR="00592991">
        <w:rPr>
          <w:rFonts w:ascii="Times New Roman" w:hAnsi="Times New Roman" w:cs="Times New Roman"/>
        </w:rPr>
        <w:t>1</w:t>
      </w:r>
      <w:r w:rsidR="009B0CD3">
        <w:rPr>
          <w:rFonts w:ascii="Times New Roman" w:hAnsi="Times New Roman" w:cs="Times New Roman"/>
        </w:rPr>
        <w:t xml:space="preserve"> </w:t>
      </w:r>
      <w:r w:rsidR="00E252F9" w:rsidRPr="007A458C">
        <w:rPr>
          <w:rFonts w:ascii="Times New Roman" w:hAnsi="Times New Roman" w:cs="Times New Roman"/>
        </w:rPr>
        <w:t xml:space="preserve">life insurance </w:t>
      </w:r>
      <w:r w:rsidR="006B3928" w:rsidRPr="007A458C">
        <w:rPr>
          <w:rFonts w:ascii="Times New Roman" w:hAnsi="Times New Roman" w:cs="Times New Roman"/>
        </w:rPr>
        <w:t>survey</w:t>
      </w:r>
      <w:r w:rsidR="00351AE4">
        <w:rPr>
          <w:rFonts w:ascii="Times New Roman" w:hAnsi="Times New Roman" w:cs="Times New Roman"/>
        </w:rPr>
        <w:t xml:space="preserve"> will lead to additional guidance regarding accelerated underwriting in life insurance. </w:t>
      </w:r>
      <w:r w:rsidR="009B0CD3">
        <w:rPr>
          <w:rFonts w:ascii="Times New Roman" w:hAnsi="Times New Roman" w:cs="Times New Roman"/>
        </w:rPr>
        <w:t xml:space="preserve"> </w:t>
      </w:r>
    </w:p>
    <w:p w14:paraId="333E27C8" w14:textId="767A66E7" w:rsidR="00867E05" w:rsidRPr="006809D8" w:rsidRDefault="00867E05" w:rsidP="00867E05">
      <w:pPr>
        <w:jc w:val="both"/>
        <w:rPr>
          <w:rFonts w:ascii="Times New Roman" w:hAnsi="Times New Roman"/>
        </w:rPr>
      </w:pPr>
    </w:p>
    <w:sectPr w:rsidR="00867E05" w:rsidRPr="006809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67AC" w14:textId="77777777" w:rsidR="002D1AD4" w:rsidRDefault="002D1AD4" w:rsidP="00CB673B">
      <w:r>
        <w:separator/>
      </w:r>
    </w:p>
  </w:endnote>
  <w:endnote w:type="continuationSeparator" w:id="0">
    <w:p w14:paraId="23798E89" w14:textId="77777777" w:rsidR="002D1AD4" w:rsidRDefault="002D1AD4" w:rsidP="00CB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384668"/>
      <w:docPartObj>
        <w:docPartGallery w:val="Page Numbers (Bottom of Page)"/>
        <w:docPartUnique/>
      </w:docPartObj>
    </w:sdtPr>
    <w:sdtEndPr>
      <w:rPr>
        <w:rFonts w:ascii="Times New Roman" w:hAnsi="Times New Roman" w:cs="Times New Roman"/>
        <w:sz w:val="20"/>
        <w:szCs w:val="20"/>
      </w:rPr>
    </w:sdtEndPr>
    <w:sdtContent>
      <w:sdt>
        <w:sdtPr>
          <w:id w:val="-1769616900"/>
          <w:docPartObj>
            <w:docPartGallery w:val="Page Numbers (Top of Page)"/>
            <w:docPartUnique/>
          </w:docPartObj>
        </w:sdtPr>
        <w:sdtEndPr>
          <w:rPr>
            <w:rFonts w:ascii="Times New Roman" w:hAnsi="Times New Roman" w:cs="Times New Roman"/>
            <w:sz w:val="20"/>
            <w:szCs w:val="20"/>
          </w:rPr>
        </w:sdtEndPr>
        <w:sdtContent>
          <w:p w14:paraId="70349795" w14:textId="77777777" w:rsidR="00A27BBF" w:rsidRDefault="00CB673B">
            <w:pPr>
              <w:pStyle w:val="Footer"/>
              <w:jc w:val="right"/>
              <w:rPr>
                <w:rFonts w:ascii="Times New Roman" w:hAnsi="Times New Roman" w:cs="Times New Roman"/>
                <w:bCs/>
              </w:rPr>
            </w:pPr>
            <w:r w:rsidRPr="00CB673B">
              <w:rPr>
                <w:rFonts w:ascii="Times New Roman" w:hAnsi="Times New Roman" w:cs="Times New Roman"/>
              </w:rPr>
              <w:t xml:space="preserve">Page </w:t>
            </w:r>
            <w:r w:rsidRPr="00CB673B">
              <w:rPr>
                <w:rFonts w:ascii="Times New Roman" w:hAnsi="Times New Roman" w:cs="Times New Roman"/>
                <w:bCs/>
              </w:rPr>
              <w:fldChar w:fldCharType="begin"/>
            </w:r>
            <w:r w:rsidRPr="00CB673B">
              <w:rPr>
                <w:rFonts w:ascii="Times New Roman" w:hAnsi="Times New Roman" w:cs="Times New Roman"/>
                <w:bCs/>
              </w:rPr>
              <w:instrText xml:space="preserve"> PAGE </w:instrText>
            </w:r>
            <w:r w:rsidRPr="00CB673B">
              <w:rPr>
                <w:rFonts w:ascii="Times New Roman" w:hAnsi="Times New Roman" w:cs="Times New Roman"/>
                <w:bCs/>
              </w:rPr>
              <w:fldChar w:fldCharType="separate"/>
            </w:r>
            <w:r w:rsidR="00475CCE">
              <w:rPr>
                <w:rFonts w:ascii="Times New Roman" w:hAnsi="Times New Roman" w:cs="Times New Roman"/>
                <w:bCs/>
                <w:noProof/>
              </w:rPr>
              <w:t>6</w:t>
            </w:r>
            <w:r w:rsidRPr="00CB673B">
              <w:rPr>
                <w:rFonts w:ascii="Times New Roman" w:hAnsi="Times New Roman" w:cs="Times New Roman"/>
                <w:bCs/>
              </w:rPr>
              <w:fldChar w:fldCharType="end"/>
            </w:r>
            <w:r w:rsidRPr="00CB673B">
              <w:rPr>
                <w:rFonts w:ascii="Times New Roman" w:hAnsi="Times New Roman" w:cs="Times New Roman"/>
              </w:rPr>
              <w:t xml:space="preserve"> of </w:t>
            </w:r>
            <w:r w:rsidRPr="00CB673B">
              <w:rPr>
                <w:rFonts w:ascii="Times New Roman" w:hAnsi="Times New Roman" w:cs="Times New Roman"/>
                <w:bCs/>
              </w:rPr>
              <w:fldChar w:fldCharType="begin"/>
            </w:r>
            <w:r w:rsidRPr="00CB673B">
              <w:rPr>
                <w:rFonts w:ascii="Times New Roman" w:hAnsi="Times New Roman" w:cs="Times New Roman"/>
                <w:bCs/>
              </w:rPr>
              <w:instrText xml:space="preserve"> NUMPAGES  </w:instrText>
            </w:r>
            <w:r w:rsidRPr="00CB673B">
              <w:rPr>
                <w:rFonts w:ascii="Times New Roman" w:hAnsi="Times New Roman" w:cs="Times New Roman"/>
                <w:bCs/>
              </w:rPr>
              <w:fldChar w:fldCharType="separate"/>
            </w:r>
            <w:r w:rsidR="00475CCE">
              <w:rPr>
                <w:rFonts w:ascii="Times New Roman" w:hAnsi="Times New Roman" w:cs="Times New Roman"/>
                <w:bCs/>
                <w:noProof/>
              </w:rPr>
              <w:t>6</w:t>
            </w:r>
            <w:r w:rsidRPr="00CB673B">
              <w:rPr>
                <w:rFonts w:ascii="Times New Roman" w:hAnsi="Times New Roman" w:cs="Times New Roman"/>
                <w:bCs/>
              </w:rPr>
              <w:fldChar w:fldCharType="end"/>
            </w:r>
          </w:p>
          <w:p w14:paraId="4BA3E5CF" w14:textId="5C82ABDC" w:rsidR="00CB673B" w:rsidRPr="006C5621" w:rsidRDefault="006C5621" w:rsidP="006C5621">
            <w:pPr>
              <w:pStyle w:val="Footer"/>
              <w:rPr>
                <w:rFonts w:ascii="Times New Roman" w:hAnsi="Times New Roman" w:cs="Times New Roman"/>
                <w:sz w:val="20"/>
                <w:szCs w:val="20"/>
              </w:rPr>
            </w:pPr>
            <w:r w:rsidRPr="006C5621">
              <w:rPr>
                <w:rFonts w:ascii="Times New Roman" w:hAnsi="Times New Roman" w:cs="Times New Roman"/>
                <w:bCs/>
                <w:sz w:val="20"/>
                <w:szCs w:val="20"/>
              </w:rPr>
              <w:t>© 2023 National Association of Insurance Commissioners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2591" w14:textId="77777777" w:rsidR="002D1AD4" w:rsidRDefault="002D1AD4" w:rsidP="00CB673B">
      <w:r>
        <w:separator/>
      </w:r>
    </w:p>
  </w:footnote>
  <w:footnote w:type="continuationSeparator" w:id="0">
    <w:p w14:paraId="01AEE944" w14:textId="77777777" w:rsidR="002D1AD4" w:rsidRDefault="002D1AD4" w:rsidP="00CB673B">
      <w:r>
        <w:continuationSeparator/>
      </w:r>
    </w:p>
  </w:footnote>
  <w:footnote w:id="1">
    <w:p w14:paraId="207A1C6E" w14:textId="3DB80A75" w:rsidR="005B000D" w:rsidRPr="004F1006" w:rsidRDefault="005B000D" w:rsidP="002C3F70">
      <w:pPr>
        <w:pStyle w:val="FootnoteText"/>
        <w:rPr>
          <w:rFonts w:ascii="Times New Roman" w:hAnsi="Times New Roman" w:cs="Times New Roman"/>
        </w:rPr>
      </w:pPr>
      <w:r w:rsidRPr="004F1006">
        <w:rPr>
          <w:rStyle w:val="FootnoteReference"/>
          <w:rFonts w:ascii="Times New Roman" w:hAnsi="Times New Roman" w:cs="Times New Roman"/>
        </w:rPr>
        <w:footnoteRef/>
      </w:r>
      <w:r w:rsidRPr="004F1006">
        <w:rPr>
          <w:rFonts w:ascii="Times New Roman" w:hAnsi="Times New Roman" w:cs="Times New Roman"/>
        </w:rPr>
        <w:t xml:space="preserve"> </w:t>
      </w:r>
      <w:r w:rsidR="002B5A4F" w:rsidRPr="004F1006">
        <w:rPr>
          <w:rFonts w:ascii="Times New Roman" w:hAnsi="Times New Roman" w:cs="Times New Roman"/>
        </w:rPr>
        <w:t xml:space="preserve">For </w:t>
      </w:r>
      <w:r w:rsidR="005659A6" w:rsidRPr="004F1006">
        <w:rPr>
          <w:rFonts w:ascii="Times New Roman" w:hAnsi="Times New Roman" w:cs="Times New Roman"/>
        </w:rPr>
        <w:t xml:space="preserve">clarity and </w:t>
      </w:r>
      <w:r w:rsidR="002B5A4F" w:rsidRPr="004F1006">
        <w:rPr>
          <w:rFonts w:ascii="Times New Roman" w:hAnsi="Times New Roman" w:cs="Times New Roman"/>
        </w:rPr>
        <w:t xml:space="preserve">consistency, this </w:t>
      </w:r>
      <w:r w:rsidR="00A10E39" w:rsidRPr="004F1006">
        <w:rPr>
          <w:rFonts w:ascii="Times New Roman" w:hAnsi="Times New Roman" w:cs="Times New Roman"/>
        </w:rPr>
        <w:t xml:space="preserve">bullet </w:t>
      </w:r>
      <w:r w:rsidR="000B26B7" w:rsidRPr="004F1006">
        <w:rPr>
          <w:rFonts w:ascii="Times New Roman" w:hAnsi="Times New Roman" w:cs="Times New Roman"/>
        </w:rPr>
        <w:t>borrows</w:t>
      </w:r>
      <w:r w:rsidR="000507D5" w:rsidRPr="004F1006">
        <w:rPr>
          <w:rFonts w:ascii="Times New Roman" w:hAnsi="Times New Roman" w:cs="Times New Roman"/>
        </w:rPr>
        <w:t xml:space="preserve"> language </w:t>
      </w:r>
      <w:r w:rsidR="00A10E39" w:rsidRPr="004F1006">
        <w:rPr>
          <w:rFonts w:ascii="Times New Roman" w:hAnsi="Times New Roman" w:cs="Times New Roman"/>
        </w:rPr>
        <w:t xml:space="preserve">from the </w:t>
      </w:r>
      <w:r w:rsidR="00051664" w:rsidRPr="004F1006">
        <w:rPr>
          <w:rFonts w:ascii="Times New Roman" w:hAnsi="Times New Roman" w:cs="Times New Roman"/>
        </w:rPr>
        <w:t xml:space="preserve">Casualty Actuarial and Statistical (C) Task Force </w:t>
      </w:r>
      <w:r w:rsidR="00051664" w:rsidRPr="004F1006">
        <w:rPr>
          <w:rFonts w:ascii="Times New Roman" w:hAnsi="Times New Roman" w:cs="Times New Roman"/>
          <w:i/>
          <w:iCs/>
        </w:rPr>
        <w:t>Regulatory Review of Predictive Models White Paper</w:t>
      </w:r>
      <w:r w:rsidR="000B26B7" w:rsidRPr="004F1006">
        <w:rPr>
          <w:rFonts w:ascii="Times New Roman" w:hAnsi="Times New Roman" w:cs="Times New Roman"/>
        </w:rPr>
        <w:t xml:space="preserve"> to describe this concept,</w:t>
      </w:r>
      <w:r w:rsidR="00A10E39" w:rsidRPr="004F1006">
        <w:rPr>
          <w:rFonts w:ascii="Times New Roman" w:hAnsi="Times New Roman" w:cs="Times New Roman"/>
        </w:rPr>
        <w:t xml:space="preserve"> </w:t>
      </w:r>
      <w:r w:rsidR="00710A0B" w:rsidRPr="004F1006">
        <w:rPr>
          <w:rFonts w:ascii="Times New Roman" w:hAnsi="Times New Roman" w:cs="Times New Roman"/>
        </w:rPr>
        <w:t xml:space="preserve">replacing </w:t>
      </w:r>
      <w:r w:rsidR="0097314E" w:rsidRPr="004F1006">
        <w:rPr>
          <w:rFonts w:ascii="Times New Roman" w:hAnsi="Times New Roman" w:cs="Times New Roman"/>
        </w:rPr>
        <w:t xml:space="preserve">the language </w:t>
      </w:r>
      <w:r w:rsidR="000507D5" w:rsidRPr="004F1006">
        <w:rPr>
          <w:rFonts w:ascii="Times New Roman" w:hAnsi="Times New Roman" w:cs="Times New Roman"/>
        </w:rPr>
        <w:t xml:space="preserve">from </w:t>
      </w:r>
      <w:r w:rsidR="00C13267" w:rsidRPr="004F1006">
        <w:rPr>
          <w:rFonts w:ascii="Times New Roman" w:hAnsi="Times New Roman" w:cs="Times New Roman"/>
        </w:rPr>
        <w:t>the Accelerated Underwriting Educational Paper</w:t>
      </w:r>
      <w:r w:rsidR="00BB552F" w:rsidRPr="004F1006">
        <w:rPr>
          <w:rFonts w:ascii="Times New Roman" w:hAnsi="Times New Roman" w:cs="Times New Roman"/>
        </w:rPr>
        <w:t xml:space="preserve"> recommendation, which said: </w:t>
      </w:r>
      <w:r w:rsidR="00C13267" w:rsidRPr="004F1006">
        <w:rPr>
          <w:rFonts w:ascii="Times New Roman" w:hAnsi="Times New Roman" w:cs="Times New Roman"/>
        </w:rPr>
        <w:t>“</w:t>
      </w:r>
      <w:r w:rsidRPr="004F1006">
        <w:rPr>
          <w:rFonts w:ascii="Times New Roman" w:hAnsi="Times New Roman" w:cs="Times New Roman"/>
        </w:rPr>
        <w:t>External data sources, algorithms or predictive models are based on sound actuarial principles, including a valid explanation or rationale for any claimed correlation or causal connection.</w:t>
      </w:r>
      <w:r w:rsidR="00C13267" w:rsidRPr="004F1006">
        <w:rPr>
          <w:rFonts w:ascii="Times New Roman" w:hAnsi="Times New Roman" w:cs="Times New Roman"/>
        </w:rPr>
        <w:t>”</w:t>
      </w:r>
    </w:p>
    <w:p w14:paraId="16F5CC63" w14:textId="07A15A17" w:rsidR="005B000D" w:rsidRDefault="005B00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0BA5"/>
    <w:multiLevelType w:val="hybridMultilevel"/>
    <w:tmpl w:val="E55E0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EA2BDD"/>
    <w:multiLevelType w:val="hybridMultilevel"/>
    <w:tmpl w:val="BCDA9940"/>
    <w:lvl w:ilvl="0" w:tplc="A5E86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76EE8"/>
    <w:multiLevelType w:val="hybridMultilevel"/>
    <w:tmpl w:val="0E3C6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F66633"/>
    <w:multiLevelType w:val="hybridMultilevel"/>
    <w:tmpl w:val="E258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156A0F"/>
    <w:multiLevelType w:val="hybridMultilevel"/>
    <w:tmpl w:val="25F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39630C"/>
    <w:multiLevelType w:val="hybridMultilevel"/>
    <w:tmpl w:val="0ADA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3F6285"/>
    <w:multiLevelType w:val="hybridMultilevel"/>
    <w:tmpl w:val="AD2E4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A64AAF"/>
    <w:multiLevelType w:val="hybridMultilevel"/>
    <w:tmpl w:val="7F72D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FB4433"/>
    <w:multiLevelType w:val="hybridMultilevel"/>
    <w:tmpl w:val="25DE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E5853"/>
    <w:multiLevelType w:val="multilevel"/>
    <w:tmpl w:val="79AE92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985278268">
    <w:abstractNumId w:val="7"/>
  </w:num>
  <w:num w:numId="2" w16cid:durableId="1813719031">
    <w:abstractNumId w:val="5"/>
  </w:num>
  <w:num w:numId="3" w16cid:durableId="1158418995">
    <w:abstractNumId w:val="4"/>
  </w:num>
  <w:num w:numId="4" w16cid:durableId="1417676232">
    <w:abstractNumId w:val="4"/>
  </w:num>
  <w:num w:numId="5" w16cid:durableId="1209609531">
    <w:abstractNumId w:val="8"/>
  </w:num>
  <w:num w:numId="6" w16cid:durableId="1009870087">
    <w:abstractNumId w:val="0"/>
  </w:num>
  <w:num w:numId="7" w16cid:durableId="2124573002">
    <w:abstractNumId w:val="6"/>
  </w:num>
  <w:num w:numId="8" w16cid:durableId="737480913">
    <w:abstractNumId w:val="1"/>
  </w:num>
  <w:num w:numId="9" w16cid:durableId="704259659">
    <w:abstractNumId w:val="3"/>
  </w:num>
  <w:num w:numId="10" w16cid:durableId="325208799">
    <w:abstractNumId w:val="2"/>
  </w:num>
  <w:num w:numId="11" w16cid:durableId="4019978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D03"/>
    <w:rsid w:val="00002AFB"/>
    <w:rsid w:val="00015434"/>
    <w:rsid w:val="00020A6F"/>
    <w:rsid w:val="000233D4"/>
    <w:rsid w:val="00024AF9"/>
    <w:rsid w:val="00031898"/>
    <w:rsid w:val="000357BE"/>
    <w:rsid w:val="00043CC2"/>
    <w:rsid w:val="000507D5"/>
    <w:rsid w:val="00051664"/>
    <w:rsid w:val="000760AB"/>
    <w:rsid w:val="000772B2"/>
    <w:rsid w:val="000826DA"/>
    <w:rsid w:val="00090709"/>
    <w:rsid w:val="000B1900"/>
    <w:rsid w:val="000B26B7"/>
    <w:rsid w:val="000C2C73"/>
    <w:rsid w:val="000E23F9"/>
    <w:rsid w:val="000E5DF3"/>
    <w:rsid w:val="00100079"/>
    <w:rsid w:val="001076AD"/>
    <w:rsid w:val="00113CD3"/>
    <w:rsid w:val="00117064"/>
    <w:rsid w:val="001237CC"/>
    <w:rsid w:val="00136899"/>
    <w:rsid w:val="001445DA"/>
    <w:rsid w:val="00153796"/>
    <w:rsid w:val="00160629"/>
    <w:rsid w:val="001621F1"/>
    <w:rsid w:val="0016354D"/>
    <w:rsid w:val="00181C90"/>
    <w:rsid w:val="00185EBA"/>
    <w:rsid w:val="00190DE2"/>
    <w:rsid w:val="00191F04"/>
    <w:rsid w:val="001D530A"/>
    <w:rsid w:val="002011DC"/>
    <w:rsid w:val="00205B65"/>
    <w:rsid w:val="00206673"/>
    <w:rsid w:val="00221EF0"/>
    <w:rsid w:val="00222432"/>
    <w:rsid w:val="00233110"/>
    <w:rsid w:val="00234C2E"/>
    <w:rsid w:val="00237F7E"/>
    <w:rsid w:val="00243057"/>
    <w:rsid w:val="0025479B"/>
    <w:rsid w:val="00257877"/>
    <w:rsid w:val="002722F5"/>
    <w:rsid w:val="00287A4D"/>
    <w:rsid w:val="00291CA2"/>
    <w:rsid w:val="00291E94"/>
    <w:rsid w:val="00297001"/>
    <w:rsid w:val="002A1341"/>
    <w:rsid w:val="002B1C93"/>
    <w:rsid w:val="002B1D3D"/>
    <w:rsid w:val="002B2A10"/>
    <w:rsid w:val="002B5A4F"/>
    <w:rsid w:val="002C3F70"/>
    <w:rsid w:val="002D0CE8"/>
    <w:rsid w:val="002D1AD4"/>
    <w:rsid w:val="002D40B3"/>
    <w:rsid w:val="002E2837"/>
    <w:rsid w:val="002F0F4D"/>
    <w:rsid w:val="002F6239"/>
    <w:rsid w:val="00316BFD"/>
    <w:rsid w:val="00323EEA"/>
    <w:rsid w:val="0032429E"/>
    <w:rsid w:val="00331BB7"/>
    <w:rsid w:val="00332EEE"/>
    <w:rsid w:val="0034355A"/>
    <w:rsid w:val="0034772F"/>
    <w:rsid w:val="00351AE4"/>
    <w:rsid w:val="003530BA"/>
    <w:rsid w:val="00353EDE"/>
    <w:rsid w:val="00354458"/>
    <w:rsid w:val="00354628"/>
    <w:rsid w:val="003546AF"/>
    <w:rsid w:val="00355D74"/>
    <w:rsid w:val="0035729F"/>
    <w:rsid w:val="003615AD"/>
    <w:rsid w:val="003746CA"/>
    <w:rsid w:val="0039028A"/>
    <w:rsid w:val="003911FC"/>
    <w:rsid w:val="003A1711"/>
    <w:rsid w:val="003A54D0"/>
    <w:rsid w:val="003A602D"/>
    <w:rsid w:val="003B0D98"/>
    <w:rsid w:val="003C3991"/>
    <w:rsid w:val="003C486B"/>
    <w:rsid w:val="003D37D3"/>
    <w:rsid w:val="003F27C8"/>
    <w:rsid w:val="004142D3"/>
    <w:rsid w:val="00421A2A"/>
    <w:rsid w:val="0042257D"/>
    <w:rsid w:val="00440B74"/>
    <w:rsid w:val="00442363"/>
    <w:rsid w:val="004443C6"/>
    <w:rsid w:val="00450B15"/>
    <w:rsid w:val="00450C8A"/>
    <w:rsid w:val="004546FE"/>
    <w:rsid w:val="00456CD3"/>
    <w:rsid w:val="00470EBB"/>
    <w:rsid w:val="00471C3F"/>
    <w:rsid w:val="00475CCE"/>
    <w:rsid w:val="00476910"/>
    <w:rsid w:val="00476A95"/>
    <w:rsid w:val="004909FE"/>
    <w:rsid w:val="00490D64"/>
    <w:rsid w:val="004A71FD"/>
    <w:rsid w:val="004B2ED7"/>
    <w:rsid w:val="004B6C2F"/>
    <w:rsid w:val="004C178D"/>
    <w:rsid w:val="004E0633"/>
    <w:rsid w:val="004F1006"/>
    <w:rsid w:val="0050237F"/>
    <w:rsid w:val="00512DB1"/>
    <w:rsid w:val="00513F54"/>
    <w:rsid w:val="005218F4"/>
    <w:rsid w:val="005233A3"/>
    <w:rsid w:val="00527E19"/>
    <w:rsid w:val="005310F9"/>
    <w:rsid w:val="00534346"/>
    <w:rsid w:val="00543054"/>
    <w:rsid w:val="00544612"/>
    <w:rsid w:val="00544DD9"/>
    <w:rsid w:val="00554871"/>
    <w:rsid w:val="00556811"/>
    <w:rsid w:val="005659A6"/>
    <w:rsid w:val="00573B57"/>
    <w:rsid w:val="0057452C"/>
    <w:rsid w:val="005757C6"/>
    <w:rsid w:val="005763EF"/>
    <w:rsid w:val="005775B8"/>
    <w:rsid w:val="005810C7"/>
    <w:rsid w:val="00586D24"/>
    <w:rsid w:val="00592991"/>
    <w:rsid w:val="005A27A7"/>
    <w:rsid w:val="005B000D"/>
    <w:rsid w:val="005B5462"/>
    <w:rsid w:val="005D1205"/>
    <w:rsid w:val="005D3149"/>
    <w:rsid w:val="005D3FBB"/>
    <w:rsid w:val="005D3FF7"/>
    <w:rsid w:val="005D4C18"/>
    <w:rsid w:val="00610ABB"/>
    <w:rsid w:val="006110B4"/>
    <w:rsid w:val="0061173B"/>
    <w:rsid w:val="00621B2D"/>
    <w:rsid w:val="00645C05"/>
    <w:rsid w:val="00647469"/>
    <w:rsid w:val="00661DE0"/>
    <w:rsid w:val="00665C54"/>
    <w:rsid w:val="006809D8"/>
    <w:rsid w:val="0068783E"/>
    <w:rsid w:val="0069080D"/>
    <w:rsid w:val="0069704C"/>
    <w:rsid w:val="006B3703"/>
    <w:rsid w:val="006B3928"/>
    <w:rsid w:val="006C439A"/>
    <w:rsid w:val="006C5621"/>
    <w:rsid w:val="006D1CAD"/>
    <w:rsid w:val="006E392C"/>
    <w:rsid w:val="0070128E"/>
    <w:rsid w:val="00701BBF"/>
    <w:rsid w:val="00702863"/>
    <w:rsid w:val="00704088"/>
    <w:rsid w:val="0070439A"/>
    <w:rsid w:val="00704774"/>
    <w:rsid w:val="0070477E"/>
    <w:rsid w:val="00710A0B"/>
    <w:rsid w:val="00710B45"/>
    <w:rsid w:val="00710DA5"/>
    <w:rsid w:val="00727B57"/>
    <w:rsid w:val="00733404"/>
    <w:rsid w:val="00734C95"/>
    <w:rsid w:val="007377E5"/>
    <w:rsid w:val="007637BE"/>
    <w:rsid w:val="0076380D"/>
    <w:rsid w:val="00780751"/>
    <w:rsid w:val="0078613A"/>
    <w:rsid w:val="00790071"/>
    <w:rsid w:val="00796A5D"/>
    <w:rsid w:val="0079744E"/>
    <w:rsid w:val="007A2B1A"/>
    <w:rsid w:val="007A458C"/>
    <w:rsid w:val="007A475D"/>
    <w:rsid w:val="007B0F1E"/>
    <w:rsid w:val="007B1A77"/>
    <w:rsid w:val="007C079F"/>
    <w:rsid w:val="007C153D"/>
    <w:rsid w:val="007D3B18"/>
    <w:rsid w:val="007F2582"/>
    <w:rsid w:val="00813DFE"/>
    <w:rsid w:val="0081416D"/>
    <w:rsid w:val="008149D6"/>
    <w:rsid w:val="00831DA3"/>
    <w:rsid w:val="00832070"/>
    <w:rsid w:val="0083440E"/>
    <w:rsid w:val="00843BA1"/>
    <w:rsid w:val="00845D03"/>
    <w:rsid w:val="0085675C"/>
    <w:rsid w:val="00860A67"/>
    <w:rsid w:val="008674A2"/>
    <w:rsid w:val="00867E05"/>
    <w:rsid w:val="008709A0"/>
    <w:rsid w:val="008715A3"/>
    <w:rsid w:val="008A28E1"/>
    <w:rsid w:val="008A34D8"/>
    <w:rsid w:val="008B4467"/>
    <w:rsid w:val="008C046B"/>
    <w:rsid w:val="008E077B"/>
    <w:rsid w:val="008E76F9"/>
    <w:rsid w:val="008F0843"/>
    <w:rsid w:val="008F5FE1"/>
    <w:rsid w:val="009126A4"/>
    <w:rsid w:val="00912C8A"/>
    <w:rsid w:val="009172B2"/>
    <w:rsid w:val="0092387A"/>
    <w:rsid w:val="00934D25"/>
    <w:rsid w:val="009367C5"/>
    <w:rsid w:val="00946B7C"/>
    <w:rsid w:val="0096443B"/>
    <w:rsid w:val="00964E8F"/>
    <w:rsid w:val="0097314E"/>
    <w:rsid w:val="009751B4"/>
    <w:rsid w:val="009910E0"/>
    <w:rsid w:val="0099244A"/>
    <w:rsid w:val="0099246E"/>
    <w:rsid w:val="009A3204"/>
    <w:rsid w:val="009A3B8E"/>
    <w:rsid w:val="009A65B1"/>
    <w:rsid w:val="009B079F"/>
    <w:rsid w:val="009B0CD3"/>
    <w:rsid w:val="009B3578"/>
    <w:rsid w:val="009B69D4"/>
    <w:rsid w:val="009C26D9"/>
    <w:rsid w:val="009D4041"/>
    <w:rsid w:val="009E2C9F"/>
    <w:rsid w:val="009F101C"/>
    <w:rsid w:val="009F272D"/>
    <w:rsid w:val="009F366A"/>
    <w:rsid w:val="00A10E39"/>
    <w:rsid w:val="00A21BE2"/>
    <w:rsid w:val="00A27BBF"/>
    <w:rsid w:val="00A27D55"/>
    <w:rsid w:val="00A361A4"/>
    <w:rsid w:val="00A550EC"/>
    <w:rsid w:val="00A67D16"/>
    <w:rsid w:val="00A909BE"/>
    <w:rsid w:val="00A93627"/>
    <w:rsid w:val="00A969CC"/>
    <w:rsid w:val="00AB03BF"/>
    <w:rsid w:val="00AB48DC"/>
    <w:rsid w:val="00AB4BC3"/>
    <w:rsid w:val="00AB5E5F"/>
    <w:rsid w:val="00AC22E7"/>
    <w:rsid w:val="00AC394C"/>
    <w:rsid w:val="00AC7066"/>
    <w:rsid w:val="00AF199D"/>
    <w:rsid w:val="00AF22B2"/>
    <w:rsid w:val="00AF5598"/>
    <w:rsid w:val="00B02025"/>
    <w:rsid w:val="00B11F5C"/>
    <w:rsid w:val="00B2748B"/>
    <w:rsid w:val="00B346F1"/>
    <w:rsid w:val="00B37889"/>
    <w:rsid w:val="00B436EA"/>
    <w:rsid w:val="00B57CC3"/>
    <w:rsid w:val="00B66F93"/>
    <w:rsid w:val="00B77376"/>
    <w:rsid w:val="00B8130B"/>
    <w:rsid w:val="00B86600"/>
    <w:rsid w:val="00B8761E"/>
    <w:rsid w:val="00B90C34"/>
    <w:rsid w:val="00B953A4"/>
    <w:rsid w:val="00BA7997"/>
    <w:rsid w:val="00BB002D"/>
    <w:rsid w:val="00BB552F"/>
    <w:rsid w:val="00BC01CA"/>
    <w:rsid w:val="00BC2004"/>
    <w:rsid w:val="00BE0460"/>
    <w:rsid w:val="00BE105A"/>
    <w:rsid w:val="00BE44AC"/>
    <w:rsid w:val="00BE4721"/>
    <w:rsid w:val="00BE60B7"/>
    <w:rsid w:val="00BF3865"/>
    <w:rsid w:val="00BF4D7D"/>
    <w:rsid w:val="00C06B64"/>
    <w:rsid w:val="00C10CBB"/>
    <w:rsid w:val="00C13267"/>
    <w:rsid w:val="00C2588B"/>
    <w:rsid w:val="00C27510"/>
    <w:rsid w:val="00C27EFE"/>
    <w:rsid w:val="00C333C4"/>
    <w:rsid w:val="00C41CF7"/>
    <w:rsid w:val="00C44100"/>
    <w:rsid w:val="00C4442D"/>
    <w:rsid w:val="00C53E80"/>
    <w:rsid w:val="00C63666"/>
    <w:rsid w:val="00C64745"/>
    <w:rsid w:val="00C705E4"/>
    <w:rsid w:val="00C707A1"/>
    <w:rsid w:val="00C7252F"/>
    <w:rsid w:val="00C76E47"/>
    <w:rsid w:val="00C97113"/>
    <w:rsid w:val="00CB3F40"/>
    <w:rsid w:val="00CB673B"/>
    <w:rsid w:val="00CE43CC"/>
    <w:rsid w:val="00CF68C3"/>
    <w:rsid w:val="00D06FD7"/>
    <w:rsid w:val="00D15724"/>
    <w:rsid w:val="00D20FFF"/>
    <w:rsid w:val="00D31011"/>
    <w:rsid w:val="00D32958"/>
    <w:rsid w:val="00D368BA"/>
    <w:rsid w:val="00D43C15"/>
    <w:rsid w:val="00D4520E"/>
    <w:rsid w:val="00D54E37"/>
    <w:rsid w:val="00D553E1"/>
    <w:rsid w:val="00D55C7F"/>
    <w:rsid w:val="00D743B0"/>
    <w:rsid w:val="00D85FFF"/>
    <w:rsid w:val="00DA73D2"/>
    <w:rsid w:val="00DC0380"/>
    <w:rsid w:val="00DC2E8B"/>
    <w:rsid w:val="00DC6B40"/>
    <w:rsid w:val="00DE5B2F"/>
    <w:rsid w:val="00DF6478"/>
    <w:rsid w:val="00E0344A"/>
    <w:rsid w:val="00E03C09"/>
    <w:rsid w:val="00E052A3"/>
    <w:rsid w:val="00E07001"/>
    <w:rsid w:val="00E15308"/>
    <w:rsid w:val="00E252F9"/>
    <w:rsid w:val="00E37B2B"/>
    <w:rsid w:val="00E510D2"/>
    <w:rsid w:val="00E51E7A"/>
    <w:rsid w:val="00E57C35"/>
    <w:rsid w:val="00E6157D"/>
    <w:rsid w:val="00E63076"/>
    <w:rsid w:val="00E6487A"/>
    <w:rsid w:val="00E76261"/>
    <w:rsid w:val="00E76C79"/>
    <w:rsid w:val="00E96AA0"/>
    <w:rsid w:val="00EA4CAD"/>
    <w:rsid w:val="00EB04B1"/>
    <w:rsid w:val="00EB1006"/>
    <w:rsid w:val="00EB2551"/>
    <w:rsid w:val="00EB4BFC"/>
    <w:rsid w:val="00EB5E93"/>
    <w:rsid w:val="00EC4C9A"/>
    <w:rsid w:val="00ED251A"/>
    <w:rsid w:val="00ED2ACB"/>
    <w:rsid w:val="00EE5751"/>
    <w:rsid w:val="00EF43AD"/>
    <w:rsid w:val="00EF58C2"/>
    <w:rsid w:val="00EF67A2"/>
    <w:rsid w:val="00F02F9B"/>
    <w:rsid w:val="00F037EA"/>
    <w:rsid w:val="00F06124"/>
    <w:rsid w:val="00F10B84"/>
    <w:rsid w:val="00F2370D"/>
    <w:rsid w:val="00F535F5"/>
    <w:rsid w:val="00F61F16"/>
    <w:rsid w:val="00F66205"/>
    <w:rsid w:val="00F756F0"/>
    <w:rsid w:val="00F81D2E"/>
    <w:rsid w:val="00FA189B"/>
    <w:rsid w:val="00FA5420"/>
    <w:rsid w:val="00FB00FB"/>
    <w:rsid w:val="00FB181F"/>
    <w:rsid w:val="00FC1F0C"/>
    <w:rsid w:val="00FC4E2E"/>
    <w:rsid w:val="00FE05DE"/>
    <w:rsid w:val="00FE6A94"/>
    <w:rsid w:val="00FF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ABE96"/>
  <w15:chartTrackingRefBased/>
  <w15:docId w15:val="{EFD93C8C-BFB2-41F6-B73B-D196C668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0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910"/>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470EBB"/>
    <w:rPr>
      <w:sz w:val="16"/>
      <w:szCs w:val="16"/>
    </w:rPr>
  </w:style>
  <w:style w:type="paragraph" w:styleId="CommentText">
    <w:name w:val="annotation text"/>
    <w:basedOn w:val="Normal"/>
    <w:link w:val="CommentTextChar"/>
    <w:uiPriority w:val="99"/>
    <w:unhideWhenUsed/>
    <w:rsid w:val="00470EBB"/>
    <w:rPr>
      <w:sz w:val="20"/>
      <w:szCs w:val="20"/>
    </w:rPr>
  </w:style>
  <w:style w:type="character" w:customStyle="1" w:styleId="CommentTextChar">
    <w:name w:val="Comment Text Char"/>
    <w:basedOn w:val="DefaultParagraphFont"/>
    <w:link w:val="CommentText"/>
    <w:uiPriority w:val="99"/>
    <w:rsid w:val="00470EBB"/>
    <w:rPr>
      <w:sz w:val="20"/>
      <w:szCs w:val="20"/>
    </w:rPr>
  </w:style>
  <w:style w:type="paragraph" w:styleId="CommentSubject">
    <w:name w:val="annotation subject"/>
    <w:basedOn w:val="CommentText"/>
    <w:next w:val="CommentText"/>
    <w:link w:val="CommentSubjectChar"/>
    <w:uiPriority w:val="99"/>
    <w:semiHidden/>
    <w:unhideWhenUsed/>
    <w:rsid w:val="00470EBB"/>
    <w:rPr>
      <w:b/>
      <w:bCs/>
    </w:rPr>
  </w:style>
  <w:style w:type="character" w:customStyle="1" w:styleId="CommentSubjectChar">
    <w:name w:val="Comment Subject Char"/>
    <w:basedOn w:val="CommentTextChar"/>
    <w:link w:val="CommentSubject"/>
    <w:uiPriority w:val="99"/>
    <w:semiHidden/>
    <w:rsid w:val="00470EBB"/>
    <w:rPr>
      <w:b/>
      <w:bCs/>
      <w:sz w:val="20"/>
      <w:szCs w:val="20"/>
    </w:rPr>
  </w:style>
  <w:style w:type="paragraph" w:styleId="Revision">
    <w:name w:val="Revision"/>
    <w:hidden/>
    <w:uiPriority w:val="99"/>
    <w:semiHidden/>
    <w:rsid w:val="002B1D3D"/>
    <w:pPr>
      <w:spacing w:after="0" w:line="240" w:lineRule="auto"/>
    </w:pPr>
    <w:rPr>
      <w:sz w:val="24"/>
      <w:szCs w:val="24"/>
    </w:rPr>
  </w:style>
  <w:style w:type="paragraph" w:styleId="Header">
    <w:name w:val="header"/>
    <w:basedOn w:val="Normal"/>
    <w:link w:val="HeaderChar"/>
    <w:uiPriority w:val="99"/>
    <w:unhideWhenUsed/>
    <w:rsid w:val="00CB673B"/>
    <w:pPr>
      <w:tabs>
        <w:tab w:val="center" w:pos="4680"/>
        <w:tab w:val="right" w:pos="9360"/>
      </w:tabs>
    </w:pPr>
  </w:style>
  <w:style w:type="character" w:customStyle="1" w:styleId="HeaderChar">
    <w:name w:val="Header Char"/>
    <w:basedOn w:val="DefaultParagraphFont"/>
    <w:link w:val="Header"/>
    <w:uiPriority w:val="99"/>
    <w:rsid w:val="00CB673B"/>
    <w:rPr>
      <w:sz w:val="24"/>
      <w:szCs w:val="24"/>
    </w:rPr>
  </w:style>
  <w:style w:type="paragraph" w:styleId="Footer">
    <w:name w:val="footer"/>
    <w:basedOn w:val="Normal"/>
    <w:link w:val="FooterChar"/>
    <w:uiPriority w:val="99"/>
    <w:unhideWhenUsed/>
    <w:rsid w:val="00CB673B"/>
    <w:pPr>
      <w:tabs>
        <w:tab w:val="center" w:pos="4680"/>
        <w:tab w:val="right" w:pos="9360"/>
      </w:tabs>
    </w:pPr>
  </w:style>
  <w:style w:type="character" w:customStyle="1" w:styleId="FooterChar">
    <w:name w:val="Footer Char"/>
    <w:basedOn w:val="DefaultParagraphFont"/>
    <w:link w:val="Footer"/>
    <w:uiPriority w:val="99"/>
    <w:rsid w:val="00CB673B"/>
    <w:rPr>
      <w:sz w:val="24"/>
      <w:szCs w:val="24"/>
    </w:rPr>
  </w:style>
  <w:style w:type="character" w:styleId="Emphasis">
    <w:name w:val="Emphasis"/>
    <w:basedOn w:val="DefaultParagraphFont"/>
    <w:uiPriority w:val="20"/>
    <w:qFormat/>
    <w:rsid w:val="00233110"/>
    <w:rPr>
      <w:i/>
      <w:iCs/>
    </w:rPr>
  </w:style>
  <w:style w:type="paragraph" w:styleId="FootnoteText">
    <w:name w:val="footnote text"/>
    <w:basedOn w:val="Normal"/>
    <w:link w:val="FootnoteTextChar"/>
    <w:uiPriority w:val="99"/>
    <w:semiHidden/>
    <w:unhideWhenUsed/>
    <w:rsid w:val="005B000D"/>
    <w:rPr>
      <w:sz w:val="20"/>
      <w:szCs w:val="20"/>
    </w:rPr>
  </w:style>
  <w:style w:type="character" w:customStyle="1" w:styleId="FootnoteTextChar">
    <w:name w:val="Footnote Text Char"/>
    <w:basedOn w:val="DefaultParagraphFont"/>
    <w:link w:val="FootnoteText"/>
    <w:uiPriority w:val="99"/>
    <w:semiHidden/>
    <w:rsid w:val="005B000D"/>
    <w:rPr>
      <w:sz w:val="20"/>
      <w:szCs w:val="20"/>
    </w:rPr>
  </w:style>
  <w:style w:type="character" w:styleId="FootnoteReference">
    <w:name w:val="footnote reference"/>
    <w:basedOn w:val="DefaultParagraphFont"/>
    <w:uiPriority w:val="99"/>
    <w:semiHidden/>
    <w:unhideWhenUsed/>
    <w:rsid w:val="005B000D"/>
    <w:rPr>
      <w:vertAlign w:val="superscript"/>
    </w:rPr>
  </w:style>
  <w:style w:type="character" w:customStyle="1" w:styleId="cf01">
    <w:name w:val="cf01"/>
    <w:basedOn w:val="DefaultParagraphFont"/>
    <w:rsid w:val="005659A6"/>
    <w:rPr>
      <w:rFonts w:ascii="Segoe UI" w:hAnsi="Segoe UI" w:cs="Segoe UI" w:hint="default"/>
      <w:sz w:val="18"/>
      <w:szCs w:val="18"/>
    </w:rPr>
  </w:style>
  <w:style w:type="paragraph" w:styleId="EndnoteText">
    <w:name w:val="endnote text"/>
    <w:basedOn w:val="Normal"/>
    <w:link w:val="EndnoteTextChar"/>
    <w:uiPriority w:val="99"/>
    <w:semiHidden/>
    <w:unhideWhenUsed/>
    <w:rsid w:val="00E15308"/>
    <w:rPr>
      <w:sz w:val="20"/>
      <w:szCs w:val="20"/>
    </w:rPr>
  </w:style>
  <w:style w:type="character" w:customStyle="1" w:styleId="EndnoteTextChar">
    <w:name w:val="Endnote Text Char"/>
    <w:basedOn w:val="DefaultParagraphFont"/>
    <w:link w:val="EndnoteText"/>
    <w:uiPriority w:val="99"/>
    <w:semiHidden/>
    <w:rsid w:val="00E15308"/>
    <w:rPr>
      <w:sz w:val="20"/>
      <w:szCs w:val="20"/>
    </w:rPr>
  </w:style>
  <w:style w:type="character" w:styleId="EndnoteReference">
    <w:name w:val="endnote reference"/>
    <w:basedOn w:val="DefaultParagraphFont"/>
    <w:uiPriority w:val="99"/>
    <w:semiHidden/>
    <w:unhideWhenUsed/>
    <w:rsid w:val="00E15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1019">
      <w:bodyDiv w:val="1"/>
      <w:marLeft w:val="0"/>
      <w:marRight w:val="0"/>
      <w:marTop w:val="0"/>
      <w:marBottom w:val="0"/>
      <w:divBdr>
        <w:top w:val="none" w:sz="0" w:space="0" w:color="auto"/>
        <w:left w:val="none" w:sz="0" w:space="0" w:color="auto"/>
        <w:bottom w:val="none" w:sz="0" w:space="0" w:color="auto"/>
        <w:right w:val="none" w:sz="0" w:space="0" w:color="auto"/>
      </w:divBdr>
    </w:div>
    <w:div w:id="286742373">
      <w:bodyDiv w:val="1"/>
      <w:marLeft w:val="0"/>
      <w:marRight w:val="0"/>
      <w:marTop w:val="0"/>
      <w:marBottom w:val="0"/>
      <w:divBdr>
        <w:top w:val="none" w:sz="0" w:space="0" w:color="auto"/>
        <w:left w:val="none" w:sz="0" w:space="0" w:color="auto"/>
        <w:bottom w:val="none" w:sz="0" w:space="0" w:color="auto"/>
        <w:right w:val="none" w:sz="0" w:space="0" w:color="auto"/>
      </w:divBdr>
    </w:div>
    <w:div w:id="366833830">
      <w:bodyDiv w:val="1"/>
      <w:marLeft w:val="0"/>
      <w:marRight w:val="0"/>
      <w:marTop w:val="0"/>
      <w:marBottom w:val="0"/>
      <w:divBdr>
        <w:top w:val="none" w:sz="0" w:space="0" w:color="auto"/>
        <w:left w:val="none" w:sz="0" w:space="0" w:color="auto"/>
        <w:bottom w:val="none" w:sz="0" w:space="0" w:color="auto"/>
        <w:right w:val="none" w:sz="0" w:space="0" w:color="auto"/>
      </w:divBdr>
    </w:div>
    <w:div w:id="482235481">
      <w:bodyDiv w:val="1"/>
      <w:marLeft w:val="0"/>
      <w:marRight w:val="0"/>
      <w:marTop w:val="0"/>
      <w:marBottom w:val="0"/>
      <w:divBdr>
        <w:top w:val="none" w:sz="0" w:space="0" w:color="auto"/>
        <w:left w:val="none" w:sz="0" w:space="0" w:color="auto"/>
        <w:bottom w:val="none" w:sz="0" w:space="0" w:color="auto"/>
        <w:right w:val="none" w:sz="0" w:space="0" w:color="auto"/>
      </w:divBdr>
    </w:div>
    <w:div w:id="588851101">
      <w:bodyDiv w:val="1"/>
      <w:marLeft w:val="0"/>
      <w:marRight w:val="0"/>
      <w:marTop w:val="0"/>
      <w:marBottom w:val="0"/>
      <w:divBdr>
        <w:top w:val="none" w:sz="0" w:space="0" w:color="auto"/>
        <w:left w:val="none" w:sz="0" w:space="0" w:color="auto"/>
        <w:bottom w:val="none" w:sz="0" w:space="0" w:color="auto"/>
        <w:right w:val="none" w:sz="0" w:space="0" w:color="auto"/>
      </w:divBdr>
    </w:div>
    <w:div w:id="624889911">
      <w:bodyDiv w:val="1"/>
      <w:marLeft w:val="0"/>
      <w:marRight w:val="0"/>
      <w:marTop w:val="0"/>
      <w:marBottom w:val="0"/>
      <w:divBdr>
        <w:top w:val="none" w:sz="0" w:space="0" w:color="auto"/>
        <w:left w:val="none" w:sz="0" w:space="0" w:color="auto"/>
        <w:bottom w:val="none" w:sz="0" w:space="0" w:color="auto"/>
        <w:right w:val="none" w:sz="0" w:space="0" w:color="auto"/>
      </w:divBdr>
    </w:div>
    <w:div w:id="725030386">
      <w:bodyDiv w:val="1"/>
      <w:marLeft w:val="0"/>
      <w:marRight w:val="0"/>
      <w:marTop w:val="0"/>
      <w:marBottom w:val="0"/>
      <w:divBdr>
        <w:top w:val="none" w:sz="0" w:space="0" w:color="auto"/>
        <w:left w:val="none" w:sz="0" w:space="0" w:color="auto"/>
        <w:bottom w:val="none" w:sz="0" w:space="0" w:color="auto"/>
        <w:right w:val="none" w:sz="0" w:space="0" w:color="auto"/>
      </w:divBdr>
    </w:div>
    <w:div w:id="836458241">
      <w:bodyDiv w:val="1"/>
      <w:marLeft w:val="0"/>
      <w:marRight w:val="0"/>
      <w:marTop w:val="0"/>
      <w:marBottom w:val="0"/>
      <w:divBdr>
        <w:top w:val="none" w:sz="0" w:space="0" w:color="auto"/>
        <w:left w:val="none" w:sz="0" w:space="0" w:color="auto"/>
        <w:bottom w:val="none" w:sz="0" w:space="0" w:color="auto"/>
        <w:right w:val="none" w:sz="0" w:space="0" w:color="auto"/>
      </w:divBdr>
    </w:div>
    <w:div w:id="956257197">
      <w:bodyDiv w:val="1"/>
      <w:marLeft w:val="0"/>
      <w:marRight w:val="0"/>
      <w:marTop w:val="0"/>
      <w:marBottom w:val="0"/>
      <w:divBdr>
        <w:top w:val="none" w:sz="0" w:space="0" w:color="auto"/>
        <w:left w:val="none" w:sz="0" w:space="0" w:color="auto"/>
        <w:bottom w:val="none" w:sz="0" w:space="0" w:color="auto"/>
        <w:right w:val="none" w:sz="0" w:space="0" w:color="auto"/>
      </w:divBdr>
    </w:div>
    <w:div w:id="996810529">
      <w:bodyDiv w:val="1"/>
      <w:marLeft w:val="0"/>
      <w:marRight w:val="0"/>
      <w:marTop w:val="0"/>
      <w:marBottom w:val="0"/>
      <w:divBdr>
        <w:top w:val="none" w:sz="0" w:space="0" w:color="auto"/>
        <w:left w:val="none" w:sz="0" w:space="0" w:color="auto"/>
        <w:bottom w:val="none" w:sz="0" w:space="0" w:color="auto"/>
        <w:right w:val="none" w:sz="0" w:space="0" w:color="auto"/>
      </w:divBdr>
    </w:div>
    <w:div w:id="1267928619">
      <w:bodyDiv w:val="1"/>
      <w:marLeft w:val="0"/>
      <w:marRight w:val="0"/>
      <w:marTop w:val="0"/>
      <w:marBottom w:val="0"/>
      <w:divBdr>
        <w:top w:val="none" w:sz="0" w:space="0" w:color="auto"/>
        <w:left w:val="none" w:sz="0" w:space="0" w:color="auto"/>
        <w:bottom w:val="none" w:sz="0" w:space="0" w:color="auto"/>
        <w:right w:val="none" w:sz="0" w:space="0" w:color="auto"/>
      </w:divBdr>
    </w:div>
    <w:div w:id="1424566672">
      <w:bodyDiv w:val="1"/>
      <w:marLeft w:val="0"/>
      <w:marRight w:val="0"/>
      <w:marTop w:val="0"/>
      <w:marBottom w:val="0"/>
      <w:divBdr>
        <w:top w:val="none" w:sz="0" w:space="0" w:color="auto"/>
        <w:left w:val="none" w:sz="0" w:space="0" w:color="auto"/>
        <w:bottom w:val="none" w:sz="0" w:space="0" w:color="auto"/>
        <w:right w:val="none" w:sz="0" w:space="0" w:color="auto"/>
      </w:divBdr>
    </w:div>
    <w:div w:id="1450586074">
      <w:bodyDiv w:val="1"/>
      <w:marLeft w:val="0"/>
      <w:marRight w:val="0"/>
      <w:marTop w:val="0"/>
      <w:marBottom w:val="0"/>
      <w:divBdr>
        <w:top w:val="none" w:sz="0" w:space="0" w:color="auto"/>
        <w:left w:val="none" w:sz="0" w:space="0" w:color="auto"/>
        <w:bottom w:val="none" w:sz="0" w:space="0" w:color="auto"/>
        <w:right w:val="none" w:sz="0" w:space="0" w:color="auto"/>
      </w:divBdr>
    </w:div>
    <w:div w:id="1471434095">
      <w:bodyDiv w:val="1"/>
      <w:marLeft w:val="0"/>
      <w:marRight w:val="0"/>
      <w:marTop w:val="0"/>
      <w:marBottom w:val="0"/>
      <w:divBdr>
        <w:top w:val="none" w:sz="0" w:space="0" w:color="auto"/>
        <w:left w:val="none" w:sz="0" w:space="0" w:color="auto"/>
        <w:bottom w:val="none" w:sz="0" w:space="0" w:color="auto"/>
        <w:right w:val="none" w:sz="0" w:space="0" w:color="auto"/>
      </w:divBdr>
    </w:div>
    <w:div w:id="1700810443">
      <w:bodyDiv w:val="1"/>
      <w:marLeft w:val="0"/>
      <w:marRight w:val="0"/>
      <w:marTop w:val="0"/>
      <w:marBottom w:val="0"/>
      <w:divBdr>
        <w:top w:val="none" w:sz="0" w:space="0" w:color="auto"/>
        <w:left w:val="none" w:sz="0" w:space="0" w:color="auto"/>
        <w:bottom w:val="none" w:sz="0" w:space="0" w:color="auto"/>
        <w:right w:val="none" w:sz="0" w:space="0" w:color="auto"/>
      </w:divBdr>
    </w:div>
    <w:div w:id="20510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0D15-CC74-4CF8-AD85-FB873E46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Gillaspey, Sarah (COMM)</dc:creator>
  <cp:keywords/>
  <dc:description/>
  <cp:lastModifiedBy>Cook, Jennifer R.</cp:lastModifiedBy>
  <cp:revision>2</cp:revision>
  <dcterms:created xsi:type="dcterms:W3CDTF">2023-02-22T22:28:00Z</dcterms:created>
  <dcterms:modified xsi:type="dcterms:W3CDTF">2023-02-22T22:28:00Z</dcterms:modified>
</cp:coreProperties>
</file>