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A877" w14:textId="77777777" w:rsidR="00AC0691" w:rsidRPr="000F137C" w:rsidRDefault="00AC0691" w:rsidP="00AC0691">
      <w:pPr>
        <w:pStyle w:val="Heading1"/>
        <w:rPr>
          <w:rFonts w:ascii="Arial" w:eastAsiaTheme="minorHAnsi" w:hAnsi="Arial" w:cs="Arial"/>
          <w:sz w:val="23"/>
          <w:szCs w:val="23"/>
        </w:rPr>
      </w:pPr>
      <w:bookmarkStart w:id="0" w:name="_Toc494874327"/>
      <w:r w:rsidRPr="000F137C">
        <w:rPr>
          <w:rFonts w:ascii="Arial" w:hAnsi="Arial" w:cs="Arial"/>
          <w:b w:val="0"/>
          <w:sz w:val="23"/>
          <w:highlight w:val="yellow"/>
          <w:u w:val="single"/>
        </w:rPr>
        <w:t>Enter storm name</w:t>
      </w:r>
      <w:r w:rsidRPr="000F137C">
        <w:rPr>
          <w:rFonts w:ascii="Arial" w:hAnsi="Arial" w:cs="Arial"/>
        </w:rPr>
        <w:t xml:space="preserve"> – Premium Payments Grace Period</w:t>
      </w:r>
      <w:bookmarkEnd w:id="0"/>
    </w:p>
    <w:p w14:paraId="0DC3B20D" w14:textId="77777777" w:rsidR="00AC0691" w:rsidRPr="00AC0691" w:rsidRDefault="00AC0691" w:rsidP="00AC0691">
      <w:pPr>
        <w:shd w:val="clear" w:color="auto" w:fill="FFFFFF"/>
        <w:spacing w:after="240" w:line="280" w:lineRule="atLeast"/>
        <w:ind w:left="446" w:hanging="446"/>
        <w:rPr>
          <w:rFonts w:ascii="Arial" w:eastAsia="Times New Roman" w:hAnsi="Arial" w:cs="Arial"/>
          <w:b/>
          <w:bCs/>
          <w:color w:val="000000"/>
        </w:rPr>
      </w:pPr>
      <w:r w:rsidRPr="000F137C">
        <w:rPr>
          <w:rFonts w:ascii="Arial" w:eastAsia="Times New Roman" w:hAnsi="Arial" w:cs="Arial"/>
          <w:b/>
          <w:bCs/>
          <w:color w:val="000000"/>
          <w:sz w:val="23"/>
          <w:szCs w:val="23"/>
        </w:rPr>
        <w:t>To:</w:t>
      </w:r>
      <w:r w:rsidRPr="000F137C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C0691">
        <w:rPr>
          <w:rFonts w:ascii="Arial" w:eastAsia="Times New Roman" w:hAnsi="Arial" w:cs="Arial"/>
          <w:b/>
          <w:bCs/>
          <w:color w:val="000000"/>
        </w:rPr>
        <w:t xml:space="preserve">ALL INSURERS LICENSED TO WRITE LIFE AND ACCIDENT AND HEALTH INSURANCE, HEALTH MAINTENANCE ORGANIZATIONS, AGENTS, THIRD-PARTY ADMINISTRATORS, UTILIZATION REVIEW AGENTS, MEWAS LICENSED IN </w:t>
      </w:r>
      <w:r w:rsidRPr="00AC0691">
        <w:rPr>
          <w:rFonts w:ascii="Arial" w:eastAsia="Times New Roman" w:hAnsi="Arial" w:cs="Arial"/>
          <w:bCs/>
          <w:color w:val="000000"/>
          <w:highlight w:val="yellow"/>
          <w:u w:val="single"/>
        </w:rPr>
        <w:t>ENTER STATE NAME</w:t>
      </w:r>
      <w:r w:rsidRPr="00AC0691">
        <w:rPr>
          <w:rFonts w:ascii="Arial" w:eastAsia="Times New Roman" w:hAnsi="Arial" w:cs="Arial"/>
          <w:b/>
          <w:bCs/>
          <w:color w:val="000000"/>
        </w:rPr>
        <w:t xml:space="preserve">; ALL INSURANCE COMPANIES, CORPORATIONS, EXCHANGES, MUTUALS, RECIPROCALS, ASSOCIATIONS, LLOYDS, OR OTHER INSURERS WRITING PROPERTY AND CASUALTY INSURANCE IN THE STATE OF </w:t>
      </w:r>
      <w:r w:rsidRPr="00AC0691">
        <w:rPr>
          <w:rFonts w:ascii="Arial" w:eastAsia="Times New Roman" w:hAnsi="Arial" w:cs="Arial"/>
          <w:bCs/>
          <w:color w:val="000000"/>
          <w:highlight w:val="yellow"/>
          <w:u w:val="single"/>
        </w:rPr>
        <w:t>ENTER STATE NAME</w:t>
      </w:r>
      <w:r w:rsidRPr="00AC0691">
        <w:rPr>
          <w:rFonts w:ascii="Arial" w:eastAsia="Times New Roman" w:hAnsi="Arial" w:cs="Arial"/>
          <w:b/>
          <w:bCs/>
          <w:color w:val="000000"/>
        </w:rPr>
        <w:t>, INCLUDING WORKERS' COMPENSATION INSURANCE; AGENTS AND REPRESENTATIVES; ADJUSTERS; PREMIUM FINANCE COMPANIES; AND THE PUBLIC GENERALLY</w:t>
      </w:r>
    </w:p>
    <w:p w14:paraId="279267E1" w14:textId="77777777" w:rsidR="00AC0691" w:rsidRPr="000F137C" w:rsidRDefault="00AC0691" w:rsidP="00AC0691">
      <w:pPr>
        <w:pStyle w:val="NormalWeb"/>
        <w:shd w:val="clear" w:color="auto" w:fill="FFFFFF"/>
        <w:spacing w:before="0" w:beforeAutospacing="0" w:after="225" w:afterAutospacing="0" w:line="100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Governor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Governor name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 issued a proclamation declaring a disaster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due to the effects</w:t>
      </w:r>
      <w:proofErr w:type="gramEnd"/>
      <w:r w:rsidRPr="000F137C">
        <w:rPr>
          <w:rFonts w:ascii="Arial" w:hAnsi="Arial" w:cs="Arial"/>
          <w:color w:val="000000"/>
          <w:sz w:val="23"/>
          <w:szCs w:val="23"/>
        </w:rPr>
        <w:t xml:space="preserve"> of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storm name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. The proclamation directs that all necessary measures, both public and private, as authorized under §418.017 of the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state name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 Government Code,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be implemented</w:t>
      </w:r>
      <w:proofErr w:type="gramEnd"/>
      <w:r w:rsidRPr="000F137C">
        <w:rPr>
          <w:rFonts w:ascii="Arial" w:hAnsi="Arial" w:cs="Arial"/>
          <w:color w:val="000000"/>
          <w:sz w:val="23"/>
          <w:szCs w:val="23"/>
        </w:rPr>
        <w:t xml:space="preserve"> to meet that threat.</w:t>
      </w:r>
    </w:p>
    <w:p w14:paraId="36A7DD55" w14:textId="77777777" w:rsidR="00AC0691" w:rsidRPr="000F137C" w:rsidRDefault="00AC0691" w:rsidP="00AC0691">
      <w:pPr>
        <w:pStyle w:val="NormalWeb"/>
        <w:shd w:val="clear" w:color="auto" w:fill="FFFFFF"/>
        <w:spacing w:before="0" w:beforeAutospacing="0" w:after="225" w:afterAutospacing="0" w:line="100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President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President Name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 issued a major disaster declaration and ordered federal aid to supplement state and local recovery efforts in the area affected by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storm name</w:t>
      </w:r>
      <w:r w:rsidRPr="000F137C">
        <w:rPr>
          <w:rFonts w:ascii="Arial" w:hAnsi="Arial" w:cs="Arial"/>
          <w:color w:val="000000"/>
          <w:sz w:val="23"/>
          <w:szCs w:val="23"/>
        </w:rPr>
        <w:t>.</w:t>
      </w:r>
    </w:p>
    <w:p w14:paraId="60E2E15D" w14:textId="77777777" w:rsidR="00AC0691" w:rsidRPr="000F137C" w:rsidRDefault="00AC0691" w:rsidP="00AC0691">
      <w:pPr>
        <w:pStyle w:val="NormalWeb"/>
        <w:shd w:val="clear" w:color="auto" w:fill="FFFFFF"/>
        <w:spacing w:before="0" w:beforeAutospacing="0" w:after="225" w:afterAutospacing="0" w:line="100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sz w:val="23"/>
          <w:szCs w:val="23"/>
          <w:highlight w:val="yellow"/>
          <w:u w:val="single"/>
        </w:rPr>
        <w:t>Enter state insurance department name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 encourages carriers to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provide</w:t>
      </w:r>
      <w:proofErr w:type="gramEnd"/>
      <w:r w:rsidRPr="000F137C">
        <w:rPr>
          <w:rFonts w:ascii="Arial" w:hAnsi="Arial" w:cs="Arial"/>
          <w:color w:val="000000"/>
          <w:sz w:val="23"/>
          <w:szCs w:val="23"/>
        </w:rPr>
        <w:t xml:space="preserve"> relief to those policyholders in counties covered in the governor's proclamations, including the suspension of premium payments to allow continuing insurance coverage. In conjunction with this effort and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in accordance with</w:t>
      </w:r>
      <w:proofErr w:type="gramEnd"/>
      <w:r w:rsidRPr="000F137C">
        <w:rPr>
          <w:rFonts w:ascii="Arial" w:hAnsi="Arial" w:cs="Arial"/>
          <w:color w:val="000000"/>
          <w:sz w:val="23"/>
          <w:szCs w:val="23"/>
        </w:rPr>
        <w:t xml:space="preserve"> the governor's proclamations, TDI will work with carriers to minimize the regulatory effects of a carrier's suspension of premium payments, specifically in regard to financial review requirements. The term "suspension"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is not intended</w:t>
      </w:r>
      <w:proofErr w:type="gramEnd"/>
      <w:r w:rsidRPr="000F137C">
        <w:rPr>
          <w:rFonts w:ascii="Arial" w:hAnsi="Arial" w:cs="Arial"/>
          <w:color w:val="000000"/>
          <w:sz w:val="23"/>
          <w:szCs w:val="23"/>
        </w:rPr>
        <w:t xml:space="preserve"> to mean the forgiveness of the premium. Carriers are encouraged to work with policyholders in the collection of premiums, including payment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plans</w:t>
      </w:r>
      <w:proofErr w:type="gramEnd"/>
    </w:p>
    <w:p w14:paraId="7AECA4AB" w14:textId="77777777" w:rsidR="00AC0691" w:rsidRPr="000F137C" w:rsidRDefault="00AC0691" w:rsidP="00AC0691">
      <w:pPr>
        <w:pStyle w:val="NormalWeb"/>
        <w:shd w:val="clear" w:color="auto" w:fill="FFFFFF"/>
        <w:spacing w:before="0" w:beforeAutospacing="0" w:after="225" w:afterAutospacing="0" w:line="100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The normal premium debits from financial institutions may continue in place according to a carrier's written agreement with a policyholder, unless a problem exists with premium debits, or a policyholder's specific hardship directs a carrier otherwise. This should be weighed against the potential disruption to a carrier's business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model</w:t>
      </w:r>
      <w:proofErr w:type="gramEnd"/>
      <w:r w:rsidRPr="000F137C">
        <w:rPr>
          <w:rFonts w:ascii="Arial" w:hAnsi="Arial" w:cs="Arial"/>
          <w:color w:val="000000"/>
          <w:sz w:val="23"/>
          <w:szCs w:val="23"/>
        </w:rPr>
        <w:t xml:space="preserve"> or the inconvenience caused to the policyholder by multiple payments. It is </w:t>
      </w:r>
      <w:r w:rsidRPr="000F137C">
        <w:rPr>
          <w:rFonts w:ascii="Arial" w:hAnsi="Arial" w:cs="Arial"/>
          <w:sz w:val="23"/>
          <w:szCs w:val="23"/>
          <w:highlight w:val="yellow"/>
          <w:u w:val="single"/>
        </w:rPr>
        <w:t>Enter state insurance department name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 's expectation that any problems resulting from this issue will be resolved between the parties without a complaint being filed. This would include a carrier working with a policyholder to minimize the effects of any penalties or charges associated with premium debits.</w:t>
      </w:r>
    </w:p>
    <w:p w14:paraId="637625EF" w14:textId="77777777" w:rsidR="00AC0691" w:rsidRPr="000F137C" w:rsidRDefault="00AC0691" w:rsidP="00AC0691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Questions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regarding</w:t>
      </w:r>
      <w:proofErr w:type="gramEnd"/>
      <w:r w:rsidRPr="000F137C">
        <w:rPr>
          <w:rFonts w:ascii="Arial" w:hAnsi="Arial" w:cs="Arial"/>
          <w:color w:val="000000"/>
          <w:sz w:val="23"/>
          <w:szCs w:val="23"/>
        </w:rPr>
        <w:t xml:space="preserve"> this bulletin may be directed to the </w:t>
      </w:r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  <w:shd w:val="clear" w:color="auto" w:fill="FFFFFF"/>
        </w:rPr>
        <w:t>Insert name of department, phone number, and email address.</w:t>
      </w:r>
    </w:p>
    <w:p w14:paraId="469A3EBB" w14:textId="77777777" w:rsidR="00AC0691" w:rsidRPr="000F137C" w:rsidRDefault="00AC0691" w:rsidP="00AC0691">
      <w:pPr>
        <w:pStyle w:val="NormalWeb"/>
        <w:shd w:val="clear" w:color="auto" w:fill="FFFFFF"/>
        <w:spacing w:before="0" w:beforeAutospacing="0" w:after="225" w:afterAutospacing="0" w:line="100" w:lineRule="atLeast"/>
        <w:rPr>
          <w:rFonts w:ascii="Arial" w:hAnsi="Arial" w:cs="Arial"/>
          <w:color w:val="000000"/>
          <w:sz w:val="23"/>
          <w:szCs w:val="23"/>
        </w:rPr>
      </w:pPr>
    </w:p>
    <w:p w14:paraId="26655DE8" w14:textId="1333854B" w:rsidR="00AC0691" w:rsidRPr="000F137C" w:rsidRDefault="00AC0691" w:rsidP="00AC0691">
      <w:pPr>
        <w:pStyle w:val="NormalWeb"/>
        <w:shd w:val="clear" w:color="auto" w:fill="FFFFFF"/>
        <w:spacing w:before="0" w:beforeAutospacing="0" w:after="225" w:afterAutospacing="0" w:line="100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>For more information contact: </w:t>
      </w:r>
      <w:r w:rsidRPr="00AC0691">
        <w:rPr>
          <w:rFonts w:ascii="Arial" w:hAnsi="Arial" w:cs="Arial"/>
          <w:color w:val="000000"/>
          <w:sz w:val="23"/>
          <w:szCs w:val="23"/>
          <w:highlight w:val="yellow"/>
        </w:rPr>
        <w:t xml:space="preserve">Insert email </w:t>
      </w:r>
      <w:proofErr w:type="gramStart"/>
      <w:r w:rsidRPr="00AC0691">
        <w:rPr>
          <w:rFonts w:ascii="Arial" w:hAnsi="Arial" w:cs="Arial"/>
          <w:color w:val="000000"/>
          <w:sz w:val="23"/>
          <w:szCs w:val="23"/>
          <w:highlight w:val="yellow"/>
        </w:rPr>
        <w:t>address</w:t>
      </w:r>
      <w:proofErr w:type="gramEnd"/>
    </w:p>
    <w:p w14:paraId="50D5CDC6" w14:textId="77777777" w:rsidR="009B6F44" w:rsidRDefault="00AC0691" w:rsidP="00AC0691">
      <w:pPr>
        <w:spacing w:line="240" w:lineRule="auto"/>
      </w:pPr>
    </w:p>
    <w:sectPr w:rsidR="009B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91"/>
    <w:rsid w:val="002B43A6"/>
    <w:rsid w:val="00463307"/>
    <w:rsid w:val="00A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EBFC"/>
  <w15:chartTrackingRefBased/>
  <w15:docId w15:val="{7AA89497-71B0-4F84-942A-E4207D3F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0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6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C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Sara</dc:creator>
  <cp:keywords/>
  <dc:description/>
  <cp:lastModifiedBy>Robben, Sara</cp:lastModifiedBy>
  <cp:revision>1</cp:revision>
  <dcterms:created xsi:type="dcterms:W3CDTF">2021-05-26T19:55:00Z</dcterms:created>
  <dcterms:modified xsi:type="dcterms:W3CDTF">2021-05-26T19:58:00Z</dcterms:modified>
</cp:coreProperties>
</file>